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5DCD" w14:textId="77777777" w:rsidR="00CB647A" w:rsidRPr="00D1326D" w:rsidRDefault="00CB647A" w:rsidP="00D1326D">
      <w:pPr>
        <w:spacing w:after="0" w:line="360" w:lineRule="auto"/>
        <w:outlineLvl w:val="0"/>
        <w:rPr>
          <w:rFonts w:asciiTheme="majorHAnsi" w:hAnsiTheme="majorHAnsi"/>
          <w:b/>
          <w:color w:val="34ABC1"/>
          <w:sz w:val="56"/>
        </w:rPr>
      </w:pPr>
      <w:r w:rsidRPr="00D1326D">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77CDAB05" wp14:editId="2826DA60">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04BF7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842EE5" w:rsidRPr="00D1326D">
        <w:rPr>
          <w:rFonts w:asciiTheme="majorHAnsi" w:hAnsiTheme="majorHAnsi"/>
          <w:b/>
          <w:noProof/>
          <w:color w:val="34ABC1"/>
          <w:sz w:val="56"/>
          <w:lang w:val="en-AU" w:eastAsia="en-AU"/>
        </w:rPr>
        <w:t xml:space="preserve">Anaphylaxis Management </w:t>
      </w:r>
      <w:r w:rsidR="00842EE5" w:rsidRPr="00D1326D">
        <w:rPr>
          <w:rFonts w:asciiTheme="majorHAnsi" w:hAnsiTheme="majorHAnsi"/>
          <w:b/>
          <w:color w:val="34ABC1"/>
          <w:sz w:val="56"/>
        </w:rPr>
        <w:t>Policy</w:t>
      </w:r>
      <w:r w:rsidRPr="00D1326D">
        <w:rPr>
          <w:rFonts w:asciiTheme="majorHAnsi" w:hAnsiTheme="majorHAnsi"/>
          <w:b/>
          <w:color w:val="34ABC1"/>
          <w:sz w:val="56"/>
        </w:rPr>
        <w:t xml:space="preserve"> </w:t>
      </w:r>
    </w:p>
    <w:p w14:paraId="27DE4EA7" w14:textId="0323365A" w:rsidR="00842EE5" w:rsidRPr="00D1326D" w:rsidRDefault="00842EE5" w:rsidP="00D1326D">
      <w:pPr>
        <w:spacing w:after="0" w:line="276" w:lineRule="auto"/>
        <w:rPr>
          <w:rFonts w:asciiTheme="majorHAnsi" w:hAnsiTheme="majorHAnsi"/>
          <w:lang w:eastAsia="en-AU"/>
        </w:rPr>
      </w:pPr>
      <w:r w:rsidRPr="00D1326D">
        <w:rPr>
          <w:rFonts w:asciiTheme="majorHAnsi" w:hAnsiTheme="majorHAnsi"/>
          <w:lang w:eastAsia="en-AU"/>
        </w:rPr>
        <w:t xml:space="preserve">Anaphylaxis is a severe </w:t>
      </w:r>
      <w:r w:rsidR="00AE7D1B" w:rsidRPr="00D1326D">
        <w:rPr>
          <w:rFonts w:asciiTheme="majorHAnsi" w:hAnsiTheme="majorHAnsi"/>
          <w:lang w:eastAsia="en-AU"/>
        </w:rPr>
        <w:t xml:space="preserve">and sometimes sudden </w:t>
      </w:r>
      <w:r w:rsidRPr="00D1326D">
        <w:rPr>
          <w:rFonts w:asciiTheme="majorHAnsi" w:hAnsiTheme="majorHAnsi"/>
          <w:lang w:eastAsia="en-AU"/>
        </w:rPr>
        <w:t>allergic reaction which is potentially life threatening.</w:t>
      </w:r>
      <w:r w:rsidR="00AE7D1B" w:rsidRPr="00D1326D">
        <w:rPr>
          <w:rFonts w:asciiTheme="majorHAnsi" w:hAnsiTheme="majorHAnsi"/>
          <w:lang w:eastAsia="en-AU"/>
        </w:rPr>
        <w:t xml:space="preserve"> </w:t>
      </w:r>
      <w:r w:rsidR="00AE7D1B" w:rsidRPr="00D1326D">
        <w:rPr>
          <w:rFonts w:asciiTheme="majorHAnsi" w:hAnsiTheme="majorHAnsi"/>
        </w:rPr>
        <w:t xml:space="preserve">It can </w:t>
      </w:r>
      <w:r w:rsidR="00AE7D1B" w:rsidRPr="003337A7">
        <w:rPr>
          <w:rFonts w:asciiTheme="majorHAnsi" w:hAnsiTheme="majorHAnsi"/>
        </w:rPr>
        <w:t>occur when a person</w:t>
      </w:r>
      <w:r w:rsidR="00AE7D1B" w:rsidRPr="00D1326D">
        <w:rPr>
          <w:rFonts w:asciiTheme="majorHAnsi" w:hAnsiTheme="majorHAnsi"/>
        </w:rPr>
        <w:t xml:space="preserve"> is exposed to an allergen (such as food or an insect sting). Reactions usually begin within minutes of exposure and can progress rapidly over a period of up to two hours or more. Anaphylaxis </w:t>
      </w:r>
      <w:r w:rsidR="00AE7D1B" w:rsidRPr="00D1326D">
        <w:rPr>
          <w:rFonts w:asciiTheme="majorHAnsi" w:hAnsiTheme="majorHAnsi"/>
          <w:lang w:eastAsia="en-AU"/>
        </w:rPr>
        <w:t>should</w:t>
      </w:r>
      <w:r w:rsidRPr="00D1326D">
        <w:rPr>
          <w:rFonts w:asciiTheme="majorHAnsi" w:hAnsiTheme="majorHAnsi"/>
          <w:lang w:eastAsia="en-AU"/>
        </w:rPr>
        <w:t xml:space="preserve"> always be treated as a medical emergency, requiring immediate treatment. Most cases of anaphylaxis occur after a person is exposed to the allergen to which they are allergic, usually a food, insect sting or medication. </w:t>
      </w:r>
      <w:r w:rsidR="00A90CC0" w:rsidRPr="00A90CC0">
        <w:rPr>
          <w:rFonts w:asciiTheme="majorHAnsi" w:hAnsiTheme="majorHAnsi"/>
          <w:lang w:eastAsia="en-AU"/>
        </w:rPr>
        <w:t>Any anaphylactic reaction always requires an emergency response.</w:t>
      </w:r>
    </w:p>
    <w:p w14:paraId="167C1398" w14:textId="77777777" w:rsidR="005C6D16" w:rsidRPr="00D1326D" w:rsidRDefault="005C6D16" w:rsidP="00D1326D">
      <w:pPr>
        <w:spacing w:after="0" w:line="276" w:lineRule="auto"/>
        <w:rPr>
          <w:rFonts w:asciiTheme="majorHAnsi" w:hAnsiTheme="majorHAnsi"/>
          <w:b/>
        </w:rPr>
      </w:pPr>
    </w:p>
    <w:p w14:paraId="3108672A" w14:textId="77777777" w:rsidR="00BC7143" w:rsidRPr="00D1326D" w:rsidRDefault="00776775" w:rsidP="00D1326D">
      <w:pPr>
        <w:spacing w:after="0" w:line="276" w:lineRule="auto"/>
        <w:outlineLvl w:val="0"/>
        <w:rPr>
          <w:rFonts w:asciiTheme="majorHAnsi" w:hAnsiTheme="majorHAnsi"/>
          <w:b/>
        </w:rPr>
      </w:pPr>
      <w:r w:rsidRPr="00D1326D">
        <w:rPr>
          <w:rFonts w:asciiTheme="majorHAnsi" w:hAnsiTheme="majorHAnsi"/>
          <w:b/>
        </w:rPr>
        <w:t>National Quality Standard</w:t>
      </w:r>
      <w:r w:rsidR="00401021" w:rsidRPr="00D1326D">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09"/>
        <w:gridCol w:w="3052"/>
        <w:gridCol w:w="5489"/>
      </w:tblGrid>
      <w:tr w:rsidR="00A83F6F" w:rsidRPr="00D1326D" w14:paraId="556BDDA6" w14:textId="77777777" w:rsidTr="0066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2A6A91E6" w14:textId="77777777" w:rsidR="00A83F6F" w:rsidRPr="00D1326D" w:rsidRDefault="00A83F6F" w:rsidP="00D1326D">
            <w:pPr>
              <w:spacing w:line="360" w:lineRule="auto"/>
              <w:rPr>
                <w:rFonts w:ascii="Calibri Light" w:hAnsi="Calibri Light"/>
              </w:rPr>
            </w:pPr>
            <w:r w:rsidRPr="00D1326D">
              <w:rPr>
                <w:rFonts w:ascii="Calibri Light" w:hAnsi="Calibri Light"/>
              </w:rPr>
              <w:t xml:space="preserve">Quality Area 2: Children’s Health and Safety  </w:t>
            </w:r>
          </w:p>
        </w:tc>
      </w:tr>
      <w:tr w:rsidR="00A83F6F" w:rsidRPr="00D1326D" w14:paraId="7769FDE7"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262312E1" w14:textId="77777777" w:rsidR="00A83F6F" w:rsidRPr="00D1326D" w:rsidRDefault="00A83F6F" w:rsidP="00D1326D">
            <w:pPr>
              <w:spacing w:line="360" w:lineRule="auto"/>
              <w:rPr>
                <w:rFonts w:asciiTheme="majorHAnsi" w:hAnsiTheme="majorHAnsi"/>
                <w:sz w:val="18"/>
                <w:szCs w:val="18"/>
              </w:rPr>
            </w:pPr>
            <w:r w:rsidRPr="00D1326D">
              <w:rPr>
                <w:rFonts w:asciiTheme="majorHAnsi" w:hAnsiTheme="majorHAnsi"/>
                <w:b w:val="0"/>
                <w:sz w:val="18"/>
                <w:szCs w:val="18"/>
              </w:rPr>
              <w:t>2.1.1</w:t>
            </w:r>
          </w:p>
        </w:tc>
        <w:tc>
          <w:tcPr>
            <w:tcW w:w="3119" w:type="dxa"/>
          </w:tcPr>
          <w:p w14:paraId="2A9818F5"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Wellbeing and comfort </w:t>
            </w:r>
          </w:p>
        </w:tc>
        <w:tc>
          <w:tcPr>
            <w:tcW w:w="5640" w:type="dxa"/>
          </w:tcPr>
          <w:p w14:paraId="280232F7"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Each child’s wellbeing and comfort is provided for, including appropriate opportunities to meet each child’s needs for sleep, rest and relaxation</w:t>
            </w:r>
          </w:p>
        </w:tc>
      </w:tr>
      <w:tr w:rsidR="00A83F6F" w:rsidRPr="00D1326D" w14:paraId="496A1E2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383E6E65"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2.1.2</w:t>
            </w:r>
          </w:p>
        </w:tc>
        <w:tc>
          <w:tcPr>
            <w:tcW w:w="3119" w:type="dxa"/>
          </w:tcPr>
          <w:p w14:paraId="4E1DECAF"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Health practices and procedures </w:t>
            </w:r>
          </w:p>
        </w:tc>
        <w:tc>
          <w:tcPr>
            <w:tcW w:w="5640" w:type="dxa"/>
          </w:tcPr>
          <w:p w14:paraId="6D0DE72A"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Effective illness and injury management and hygiene practices are promoted and implemented. </w:t>
            </w:r>
          </w:p>
        </w:tc>
      </w:tr>
      <w:tr w:rsidR="00A83F6F" w:rsidRPr="00D1326D" w14:paraId="056FFBB0"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0714C885"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w:t>
            </w:r>
          </w:p>
        </w:tc>
        <w:tc>
          <w:tcPr>
            <w:tcW w:w="3119" w:type="dxa"/>
          </w:tcPr>
          <w:p w14:paraId="435D48D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Safety </w:t>
            </w:r>
          </w:p>
        </w:tc>
        <w:tc>
          <w:tcPr>
            <w:tcW w:w="5640" w:type="dxa"/>
          </w:tcPr>
          <w:p w14:paraId="6CBF6419"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Each child is protected </w:t>
            </w:r>
          </w:p>
        </w:tc>
      </w:tr>
      <w:tr w:rsidR="00A83F6F" w:rsidRPr="00D1326D" w14:paraId="664D6B22"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341731EE"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2.2.1</w:t>
            </w:r>
          </w:p>
        </w:tc>
        <w:tc>
          <w:tcPr>
            <w:tcW w:w="3119" w:type="dxa"/>
          </w:tcPr>
          <w:p w14:paraId="78E34AA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Supervision </w:t>
            </w:r>
          </w:p>
        </w:tc>
        <w:tc>
          <w:tcPr>
            <w:tcW w:w="5640" w:type="dxa"/>
          </w:tcPr>
          <w:p w14:paraId="42B2F428"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At all times, reasonable precautions and adequate supervision ensure children are protected from harm and hazard</w:t>
            </w:r>
          </w:p>
        </w:tc>
      </w:tr>
      <w:tr w:rsidR="00A83F6F" w:rsidRPr="00D1326D" w14:paraId="017F928B"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4313F7EE"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2.2.2</w:t>
            </w:r>
          </w:p>
        </w:tc>
        <w:tc>
          <w:tcPr>
            <w:tcW w:w="3119" w:type="dxa"/>
          </w:tcPr>
          <w:p w14:paraId="701B339C"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Incident and emergency management </w:t>
            </w:r>
          </w:p>
        </w:tc>
        <w:tc>
          <w:tcPr>
            <w:tcW w:w="5640" w:type="dxa"/>
          </w:tcPr>
          <w:p w14:paraId="5E97D2D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Plans to effectively manage incidents and emergencies are developed in consultation with relevant authorities, practiced and implemented </w:t>
            </w:r>
          </w:p>
        </w:tc>
      </w:tr>
    </w:tbl>
    <w:p w14:paraId="16258037" w14:textId="77777777" w:rsidR="00A83F6F" w:rsidRPr="00D1326D" w:rsidRDefault="00A83F6F" w:rsidP="00D1326D">
      <w:pPr>
        <w:spacing w:after="0" w:line="276" w:lineRule="auto"/>
        <w:rPr>
          <w:rFonts w:asciiTheme="majorHAnsi" w:hAnsiTheme="majorHAnsi"/>
          <w:b/>
        </w:rPr>
      </w:pPr>
    </w:p>
    <w:p w14:paraId="37B48DC8" w14:textId="77777777" w:rsidR="00A83F6F" w:rsidRPr="00D1326D" w:rsidRDefault="00A83F6F" w:rsidP="00D1326D">
      <w:pPr>
        <w:spacing w:after="0" w:line="276" w:lineRule="auto"/>
        <w:rPr>
          <w:rFonts w:asciiTheme="majorHAnsi" w:hAnsiTheme="majorHAnsi"/>
          <w:b/>
        </w:rPr>
      </w:pPr>
    </w:p>
    <w:p w14:paraId="24B001CB" w14:textId="77777777" w:rsidR="00F92053" w:rsidRPr="00D1326D" w:rsidRDefault="00BC7C68" w:rsidP="00D1326D">
      <w:pPr>
        <w:spacing w:after="0" w:line="276" w:lineRule="auto"/>
        <w:outlineLvl w:val="0"/>
        <w:rPr>
          <w:rFonts w:asciiTheme="majorHAnsi" w:hAnsiTheme="majorHAnsi"/>
          <w:b/>
        </w:rPr>
      </w:pPr>
      <w:r w:rsidRPr="00D1326D">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1122"/>
        <w:gridCol w:w="8228"/>
      </w:tblGrid>
      <w:tr w:rsidR="00F92053" w:rsidRPr="00D1326D" w14:paraId="62AB55D0" w14:textId="77777777" w:rsidTr="00F4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F419986" w14:textId="77777777" w:rsidR="00F92053" w:rsidRPr="00D1326D" w:rsidRDefault="00BC7C68" w:rsidP="00D1326D">
            <w:pPr>
              <w:spacing w:line="276" w:lineRule="auto"/>
              <w:rPr>
                <w:rFonts w:asciiTheme="majorHAnsi" w:hAnsiTheme="majorHAnsi"/>
              </w:rPr>
            </w:pPr>
            <w:r w:rsidRPr="00D1326D">
              <w:rPr>
                <w:rFonts w:asciiTheme="majorHAnsi" w:hAnsiTheme="majorHAnsi"/>
              </w:rPr>
              <w:t xml:space="preserve">Children (Education and Care Services) National Law NSW </w:t>
            </w:r>
          </w:p>
        </w:tc>
      </w:tr>
      <w:tr w:rsidR="00B610B5" w:rsidRPr="00D1326D" w14:paraId="609403EF"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287F0FA7" w14:textId="0E439400" w:rsidR="00B610B5" w:rsidRPr="00D1326D" w:rsidRDefault="00B610B5" w:rsidP="00D1326D">
            <w:pPr>
              <w:spacing w:line="276" w:lineRule="auto"/>
              <w:rPr>
                <w:rFonts w:asciiTheme="majorHAnsi" w:hAnsiTheme="majorHAnsi" w:cs="Calibri"/>
              </w:rPr>
            </w:pPr>
            <w:r>
              <w:rPr>
                <w:rFonts w:asciiTheme="majorHAnsi" w:hAnsiTheme="majorHAnsi" w:cs="Calibri"/>
              </w:rPr>
              <w:t>85</w:t>
            </w:r>
          </w:p>
        </w:tc>
        <w:tc>
          <w:tcPr>
            <w:tcW w:w="8228" w:type="dxa"/>
          </w:tcPr>
          <w:p w14:paraId="2D884A38" w14:textId="31A386A2" w:rsidR="00B610B5" w:rsidRPr="00D1326D" w:rsidRDefault="00B610B5"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Incident, injury, trauma and illness policies and procedures</w:t>
            </w:r>
          </w:p>
        </w:tc>
      </w:tr>
      <w:tr w:rsidR="00074951" w:rsidRPr="00D1326D" w14:paraId="090E998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207E5E0"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90</w:t>
            </w:r>
          </w:p>
        </w:tc>
        <w:tc>
          <w:tcPr>
            <w:tcW w:w="8228" w:type="dxa"/>
          </w:tcPr>
          <w:p w14:paraId="640AAFFE"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Medical conditions policy </w:t>
            </w:r>
          </w:p>
        </w:tc>
      </w:tr>
      <w:tr w:rsidR="00074951" w:rsidRPr="00D1326D" w14:paraId="3216120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1024023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90(1)(iv)</w:t>
            </w:r>
          </w:p>
        </w:tc>
        <w:tc>
          <w:tcPr>
            <w:tcW w:w="8228" w:type="dxa"/>
          </w:tcPr>
          <w:p w14:paraId="5074F634"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Medical Conditions Communication Plan</w:t>
            </w:r>
          </w:p>
        </w:tc>
      </w:tr>
      <w:tr w:rsidR="00074951" w:rsidRPr="00D1326D" w14:paraId="27AE4A9E"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13BDF73A"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91</w:t>
            </w:r>
          </w:p>
        </w:tc>
        <w:tc>
          <w:tcPr>
            <w:tcW w:w="8228" w:type="dxa"/>
          </w:tcPr>
          <w:p w14:paraId="79C22264"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Medical conditions policy to be provided to parents </w:t>
            </w:r>
          </w:p>
        </w:tc>
      </w:tr>
      <w:tr w:rsidR="00074951" w:rsidRPr="00D1326D" w14:paraId="75E15C03"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47165A4"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92</w:t>
            </w:r>
          </w:p>
        </w:tc>
        <w:tc>
          <w:tcPr>
            <w:tcW w:w="8228" w:type="dxa"/>
          </w:tcPr>
          <w:p w14:paraId="6D55210A"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Medication record </w:t>
            </w:r>
          </w:p>
        </w:tc>
      </w:tr>
      <w:tr w:rsidR="00074951" w:rsidRPr="00D1326D" w14:paraId="0335ECBC"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193E82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93</w:t>
            </w:r>
          </w:p>
        </w:tc>
        <w:tc>
          <w:tcPr>
            <w:tcW w:w="8228" w:type="dxa"/>
          </w:tcPr>
          <w:p w14:paraId="023D42BD"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Administration of medication </w:t>
            </w:r>
          </w:p>
        </w:tc>
      </w:tr>
      <w:tr w:rsidR="00074951" w:rsidRPr="00D1326D" w14:paraId="046CBA10"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46C791E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94</w:t>
            </w:r>
          </w:p>
        </w:tc>
        <w:tc>
          <w:tcPr>
            <w:tcW w:w="8228" w:type="dxa"/>
          </w:tcPr>
          <w:p w14:paraId="713474AB"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Exception to </w:t>
            </w:r>
            <w:proofErr w:type="spellStart"/>
            <w:r w:rsidRPr="00D1326D">
              <w:rPr>
                <w:rFonts w:asciiTheme="majorHAnsi" w:hAnsiTheme="majorHAnsi" w:cs="Calibri"/>
                <w:color w:val="000000"/>
              </w:rPr>
              <w:t>authorisation</w:t>
            </w:r>
            <w:proofErr w:type="spellEnd"/>
            <w:r w:rsidRPr="00D1326D">
              <w:rPr>
                <w:rFonts w:asciiTheme="majorHAnsi" w:hAnsiTheme="majorHAnsi" w:cs="Calibri"/>
                <w:color w:val="000000"/>
              </w:rPr>
              <w:t xml:space="preserve"> requirement—anaphylaxis or asthma emergency </w:t>
            </w:r>
          </w:p>
        </w:tc>
      </w:tr>
      <w:tr w:rsidR="00074951" w:rsidRPr="00D1326D" w14:paraId="32CCD13A"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5A2AA7B1"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95</w:t>
            </w:r>
          </w:p>
        </w:tc>
        <w:tc>
          <w:tcPr>
            <w:tcW w:w="8228" w:type="dxa"/>
          </w:tcPr>
          <w:p w14:paraId="31700DC3"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Procedure for administration of medication </w:t>
            </w:r>
          </w:p>
        </w:tc>
      </w:tr>
      <w:tr w:rsidR="00074951" w:rsidRPr="00D1326D" w14:paraId="4FC6551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76835A4F" w14:textId="77777777" w:rsidR="00074951" w:rsidRPr="00D1326D" w:rsidRDefault="00074951" w:rsidP="00D1326D">
            <w:pPr>
              <w:spacing w:line="276" w:lineRule="auto"/>
              <w:rPr>
                <w:rFonts w:asciiTheme="majorHAnsi" w:hAnsiTheme="majorHAnsi" w:cs="Calibri"/>
              </w:rPr>
            </w:pPr>
            <w:r w:rsidRPr="00D1326D">
              <w:rPr>
                <w:rFonts w:asciiTheme="majorHAnsi" w:hAnsiTheme="majorHAnsi" w:cs="Calibri"/>
              </w:rPr>
              <w:t>96</w:t>
            </w:r>
          </w:p>
        </w:tc>
        <w:tc>
          <w:tcPr>
            <w:tcW w:w="8228" w:type="dxa"/>
          </w:tcPr>
          <w:p w14:paraId="282C8A67"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1326D">
              <w:rPr>
                <w:rFonts w:asciiTheme="majorHAnsi" w:hAnsiTheme="majorHAnsi" w:cs="Calibri"/>
                <w:color w:val="000000"/>
              </w:rPr>
              <w:t xml:space="preserve">Self-administration of medication </w:t>
            </w:r>
          </w:p>
        </w:tc>
      </w:tr>
      <w:tr w:rsidR="00F4630D" w:rsidRPr="00D1326D" w14:paraId="6638E0E1"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3B2DCF95" w14:textId="1CF7BA0C" w:rsidR="00F4630D" w:rsidRPr="00D1326D" w:rsidRDefault="00F4630D" w:rsidP="00F4630D">
            <w:pPr>
              <w:spacing w:line="276" w:lineRule="auto"/>
              <w:rPr>
                <w:rFonts w:asciiTheme="majorHAnsi" w:hAnsiTheme="majorHAnsi" w:cs="Calibri"/>
              </w:rPr>
            </w:pPr>
            <w:r>
              <w:rPr>
                <w:rFonts w:asciiTheme="majorHAnsi" w:hAnsiTheme="majorHAnsi" w:cs="Calibri"/>
              </w:rPr>
              <w:t>136</w:t>
            </w:r>
          </w:p>
        </w:tc>
        <w:tc>
          <w:tcPr>
            <w:tcW w:w="8228" w:type="dxa"/>
            <w:vAlign w:val="center"/>
          </w:tcPr>
          <w:p w14:paraId="67814B76" w14:textId="66A923BE" w:rsidR="00F4630D" w:rsidRPr="00D1326D"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First aid qualifications</w:t>
            </w:r>
          </w:p>
        </w:tc>
      </w:tr>
      <w:tr w:rsidR="00F4630D" w:rsidRPr="00D1326D" w14:paraId="6AD39422"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BA6CE44" w14:textId="01CD1182" w:rsidR="00F4630D" w:rsidRPr="00D23D7A" w:rsidRDefault="00F4630D" w:rsidP="00F4630D">
            <w:pPr>
              <w:spacing w:line="276" w:lineRule="auto"/>
              <w:rPr>
                <w:rFonts w:asciiTheme="majorHAnsi" w:hAnsiTheme="majorHAnsi" w:cs="Calibri"/>
              </w:rPr>
            </w:pPr>
            <w:r w:rsidRPr="00D23D7A">
              <w:rPr>
                <w:rFonts w:asciiTheme="majorHAnsi" w:hAnsiTheme="majorHAnsi" w:cs="Calibri"/>
              </w:rPr>
              <w:t>162</w:t>
            </w:r>
          </w:p>
        </w:tc>
        <w:tc>
          <w:tcPr>
            <w:tcW w:w="8228" w:type="dxa"/>
            <w:vAlign w:val="center"/>
          </w:tcPr>
          <w:p w14:paraId="6943D873" w14:textId="332567C4"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Health information to be kept in enrolment record</w:t>
            </w:r>
          </w:p>
        </w:tc>
      </w:tr>
      <w:tr w:rsidR="00F4630D" w:rsidRPr="00D1326D" w14:paraId="1CA7256B"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731E9132" w14:textId="3D0AA53E" w:rsidR="00F4630D" w:rsidRPr="00D23D7A" w:rsidRDefault="00F4630D" w:rsidP="00F4630D">
            <w:pPr>
              <w:spacing w:line="276" w:lineRule="auto"/>
              <w:rPr>
                <w:rFonts w:asciiTheme="majorHAnsi" w:hAnsiTheme="majorHAnsi" w:cs="Calibri"/>
              </w:rPr>
            </w:pPr>
            <w:r w:rsidRPr="00D23D7A">
              <w:rPr>
                <w:rFonts w:asciiTheme="majorHAnsi" w:hAnsiTheme="majorHAnsi" w:cs="Calibri"/>
              </w:rPr>
              <w:t>168</w:t>
            </w:r>
          </w:p>
        </w:tc>
        <w:tc>
          <w:tcPr>
            <w:tcW w:w="8228" w:type="dxa"/>
            <w:vAlign w:val="center"/>
          </w:tcPr>
          <w:p w14:paraId="76B519AE" w14:textId="5C72209A"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Education and care service must have policies and procedures</w:t>
            </w:r>
          </w:p>
        </w:tc>
      </w:tr>
      <w:tr w:rsidR="00F4630D" w:rsidRPr="00D1326D" w14:paraId="3E7C9A40"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2EBBB774" w14:textId="21598F0F" w:rsidR="00F4630D" w:rsidRPr="00D23D7A" w:rsidRDefault="00F4630D" w:rsidP="00F4630D">
            <w:pPr>
              <w:spacing w:line="276" w:lineRule="auto"/>
              <w:rPr>
                <w:rFonts w:asciiTheme="majorHAnsi" w:hAnsiTheme="majorHAnsi" w:cs="Calibri"/>
              </w:rPr>
            </w:pPr>
            <w:r w:rsidRPr="00D23D7A">
              <w:rPr>
                <w:rFonts w:asciiTheme="majorHAnsi" w:hAnsiTheme="majorHAnsi" w:cs="Calibri"/>
              </w:rPr>
              <w:t>170</w:t>
            </w:r>
          </w:p>
        </w:tc>
        <w:tc>
          <w:tcPr>
            <w:tcW w:w="8228" w:type="dxa"/>
            <w:vAlign w:val="center"/>
          </w:tcPr>
          <w:p w14:paraId="72799CAD" w14:textId="03D2077F"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Policies and procedures to be followed</w:t>
            </w:r>
          </w:p>
        </w:tc>
      </w:tr>
      <w:tr w:rsidR="00D23D7A" w:rsidRPr="00D1326D" w14:paraId="4AD4C749"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82C149D" w14:textId="41025297" w:rsidR="00D23D7A" w:rsidRPr="00D23D7A" w:rsidRDefault="00D23D7A" w:rsidP="00D23D7A">
            <w:pPr>
              <w:spacing w:line="276" w:lineRule="auto"/>
              <w:rPr>
                <w:rFonts w:asciiTheme="majorHAnsi" w:hAnsiTheme="majorHAnsi" w:cs="Calibri"/>
              </w:rPr>
            </w:pPr>
            <w:r w:rsidRPr="00D23D7A">
              <w:rPr>
                <w:rFonts w:asciiTheme="majorHAnsi" w:hAnsiTheme="majorHAnsi" w:cs="Calibri"/>
              </w:rPr>
              <w:t>173</w:t>
            </w:r>
          </w:p>
        </w:tc>
        <w:tc>
          <w:tcPr>
            <w:tcW w:w="8228" w:type="dxa"/>
            <w:vAlign w:val="center"/>
          </w:tcPr>
          <w:p w14:paraId="6E1F88EC" w14:textId="1127430D" w:rsidR="00D23D7A" w:rsidRPr="00D23D7A" w:rsidRDefault="00D23D7A" w:rsidP="00D23D7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Prescribed information to be displayed</w:t>
            </w:r>
          </w:p>
        </w:tc>
      </w:tr>
      <w:tr w:rsidR="00D23D7A" w:rsidRPr="00D1326D" w14:paraId="7CA4FFE0"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56CA6D5" w14:textId="2A43F52F" w:rsidR="00D23D7A" w:rsidRPr="00D23D7A" w:rsidRDefault="00D23D7A" w:rsidP="00D23D7A">
            <w:pPr>
              <w:spacing w:line="276" w:lineRule="auto"/>
              <w:rPr>
                <w:rFonts w:asciiTheme="majorHAnsi" w:hAnsiTheme="majorHAnsi" w:cs="Calibri"/>
              </w:rPr>
            </w:pPr>
            <w:r w:rsidRPr="00D23D7A">
              <w:rPr>
                <w:rFonts w:asciiTheme="majorHAnsi" w:hAnsiTheme="majorHAnsi" w:cs="Calibri"/>
              </w:rPr>
              <w:t>174</w:t>
            </w:r>
          </w:p>
        </w:tc>
        <w:tc>
          <w:tcPr>
            <w:tcW w:w="8228" w:type="dxa"/>
            <w:vAlign w:val="center"/>
          </w:tcPr>
          <w:p w14:paraId="0448EC7C" w14:textId="0C21CD0A" w:rsidR="00D23D7A" w:rsidRPr="00D23D7A" w:rsidRDefault="00D23D7A" w:rsidP="00D23D7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Time to notify certain circumstances to Regulatory Authority</w:t>
            </w:r>
          </w:p>
        </w:tc>
      </w:tr>
    </w:tbl>
    <w:p w14:paraId="06BABAEF" w14:textId="5822345F" w:rsidR="00094909" w:rsidRDefault="00094909" w:rsidP="00D1326D">
      <w:pPr>
        <w:spacing w:after="0" w:line="276" w:lineRule="auto"/>
        <w:rPr>
          <w:rFonts w:asciiTheme="majorHAnsi" w:hAnsiTheme="majorHAnsi"/>
          <w:b/>
        </w:rPr>
      </w:pPr>
    </w:p>
    <w:tbl>
      <w:tblPr>
        <w:tblStyle w:val="GridTable1Light-Accent31"/>
        <w:tblW w:w="0" w:type="auto"/>
        <w:tblLook w:val="04A0" w:firstRow="1" w:lastRow="0" w:firstColumn="1" w:lastColumn="0" w:noHBand="0" w:noVBand="1"/>
      </w:tblPr>
      <w:tblGrid>
        <w:gridCol w:w="9350"/>
      </w:tblGrid>
      <w:tr w:rsidR="001B335A" w14:paraId="7D718141" w14:textId="77777777" w:rsidTr="00A45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DC8AA83" w14:textId="77777777" w:rsidR="001B335A" w:rsidRPr="00A456B2" w:rsidRDefault="001B335A" w:rsidP="00D1326D">
            <w:pPr>
              <w:spacing w:line="276" w:lineRule="auto"/>
              <w:rPr>
                <w:rFonts w:asciiTheme="majorHAnsi" w:hAnsiTheme="majorHAnsi"/>
              </w:rPr>
            </w:pPr>
            <w:r w:rsidRPr="00A456B2">
              <w:rPr>
                <w:rFonts w:asciiTheme="majorHAnsi" w:hAnsiTheme="majorHAnsi"/>
              </w:rPr>
              <w:t xml:space="preserve">REALTED POLICIES </w:t>
            </w:r>
          </w:p>
          <w:p w14:paraId="3E3B3432" w14:textId="3B62175B" w:rsidR="001B335A" w:rsidRDefault="009C4C42" w:rsidP="00D1326D">
            <w:pPr>
              <w:spacing w:line="276" w:lineRule="auto"/>
              <w:rPr>
                <w:rFonts w:asciiTheme="majorHAnsi" w:hAnsiTheme="majorHAnsi"/>
                <w:bCs w:val="0"/>
              </w:rPr>
            </w:pPr>
            <w:r>
              <w:rPr>
                <w:rFonts w:asciiTheme="majorHAnsi" w:hAnsiTheme="majorHAnsi"/>
                <w:b w:val="0"/>
              </w:rPr>
              <w:t>Administration of F</w:t>
            </w:r>
            <w:r w:rsidR="001B335A">
              <w:rPr>
                <w:rFonts w:asciiTheme="majorHAnsi" w:hAnsiTheme="majorHAnsi"/>
                <w:b w:val="0"/>
              </w:rPr>
              <w:t xml:space="preserve">irst aid </w:t>
            </w:r>
            <w:r w:rsidR="00B24939">
              <w:rPr>
                <w:rFonts w:asciiTheme="majorHAnsi" w:hAnsiTheme="majorHAnsi"/>
                <w:b w:val="0"/>
              </w:rPr>
              <w:t>Policy</w:t>
            </w:r>
          </w:p>
          <w:p w14:paraId="6C67336D" w14:textId="77777777" w:rsidR="00E24E01" w:rsidRPr="00E24E01" w:rsidRDefault="00E24E01" w:rsidP="00E24E01">
            <w:pPr>
              <w:spacing w:line="276" w:lineRule="auto"/>
              <w:rPr>
                <w:rFonts w:asciiTheme="majorHAnsi" w:hAnsiTheme="majorHAnsi"/>
                <w:b w:val="0"/>
                <w:bCs w:val="0"/>
              </w:rPr>
            </w:pPr>
            <w:r w:rsidRPr="00E24E01">
              <w:rPr>
                <w:rFonts w:asciiTheme="majorHAnsi" w:hAnsiTheme="majorHAnsi"/>
                <w:b w:val="0"/>
                <w:bCs w:val="0"/>
              </w:rPr>
              <w:t>Administration of Medication Policy</w:t>
            </w:r>
          </w:p>
          <w:p w14:paraId="3D26DD98" w14:textId="4ADD8843" w:rsidR="00E24E01" w:rsidRPr="00E24E01" w:rsidRDefault="00E24E01" w:rsidP="00D1326D">
            <w:pPr>
              <w:spacing w:line="276" w:lineRule="auto"/>
              <w:rPr>
                <w:rFonts w:asciiTheme="majorHAnsi" w:hAnsiTheme="majorHAnsi"/>
                <w:b w:val="0"/>
                <w:bCs w:val="0"/>
              </w:rPr>
            </w:pPr>
            <w:r w:rsidRPr="00E24E01">
              <w:rPr>
                <w:rFonts w:asciiTheme="majorHAnsi" w:hAnsiTheme="majorHAnsi"/>
                <w:b w:val="0"/>
                <w:bCs w:val="0"/>
              </w:rPr>
              <w:t>Enrolment Policy</w:t>
            </w:r>
          </w:p>
          <w:p w14:paraId="360ABD09" w14:textId="2C8E331B" w:rsidR="001B335A" w:rsidRDefault="00B24939" w:rsidP="00D1326D">
            <w:pPr>
              <w:spacing w:line="276" w:lineRule="auto"/>
              <w:rPr>
                <w:rFonts w:asciiTheme="majorHAnsi" w:hAnsiTheme="majorHAnsi"/>
                <w:b w:val="0"/>
              </w:rPr>
            </w:pPr>
            <w:r>
              <w:rPr>
                <w:rFonts w:asciiTheme="majorHAnsi" w:hAnsiTheme="majorHAnsi"/>
                <w:b w:val="0"/>
              </w:rPr>
              <w:t xml:space="preserve">Incident, Illness, Accident, Trauma Policy </w:t>
            </w:r>
          </w:p>
          <w:p w14:paraId="664B5591" w14:textId="30604553" w:rsidR="00A456B2" w:rsidRDefault="00A456B2" w:rsidP="00D1326D">
            <w:pPr>
              <w:spacing w:line="276" w:lineRule="auto"/>
              <w:rPr>
                <w:rFonts w:asciiTheme="majorHAnsi" w:hAnsiTheme="majorHAnsi"/>
                <w:bCs w:val="0"/>
              </w:rPr>
            </w:pPr>
            <w:r>
              <w:rPr>
                <w:rFonts w:asciiTheme="majorHAnsi" w:hAnsiTheme="majorHAnsi"/>
                <w:b w:val="0"/>
              </w:rPr>
              <w:t xml:space="preserve">Medical Conditions Policy </w:t>
            </w:r>
          </w:p>
          <w:p w14:paraId="4A952263" w14:textId="77777777" w:rsidR="00972ADE" w:rsidRPr="00972ADE" w:rsidRDefault="00972ADE" w:rsidP="00972ADE">
            <w:pPr>
              <w:spacing w:line="276" w:lineRule="auto"/>
              <w:rPr>
                <w:rFonts w:asciiTheme="majorHAnsi" w:hAnsiTheme="majorHAnsi"/>
                <w:b w:val="0"/>
                <w:bCs w:val="0"/>
              </w:rPr>
            </w:pPr>
            <w:r w:rsidRPr="00972ADE">
              <w:rPr>
                <w:rFonts w:asciiTheme="majorHAnsi" w:hAnsiTheme="majorHAnsi"/>
                <w:b w:val="0"/>
                <w:bCs w:val="0"/>
              </w:rPr>
              <w:t>Privacy and Confidentiality Policy</w:t>
            </w:r>
          </w:p>
          <w:p w14:paraId="7004A66C" w14:textId="550C0E80" w:rsidR="00A456B2" w:rsidRDefault="00A456B2" w:rsidP="00972ADE">
            <w:pPr>
              <w:spacing w:line="276" w:lineRule="auto"/>
              <w:rPr>
                <w:rFonts w:asciiTheme="majorHAnsi" w:hAnsiTheme="majorHAnsi"/>
                <w:b w:val="0"/>
              </w:rPr>
            </w:pPr>
            <w:r>
              <w:rPr>
                <w:rFonts w:asciiTheme="majorHAnsi" w:hAnsiTheme="majorHAnsi"/>
                <w:b w:val="0"/>
              </w:rPr>
              <w:t xml:space="preserve">Supervision Policy </w:t>
            </w:r>
          </w:p>
        </w:tc>
      </w:tr>
    </w:tbl>
    <w:p w14:paraId="33400298" w14:textId="39B05224" w:rsidR="001B335A" w:rsidRDefault="001B335A" w:rsidP="00D1326D">
      <w:pPr>
        <w:spacing w:after="0" w:line="276" w:lineRule="auto"/>
        <w:rPr>
          <w:rFonts w:asciiTheme="majorHAnsi" w:hAnsiTheme="majorHAnsi"/>
          <w:b/>
        </w:rPr>
      </w:pPr>
    </w:p>
    <w:p w14:paraId="3C4C0F83" w14:textId="4CFBE5A9" w:rsidR="001B335A" w:rsidRDefault="001B335A" w:rsidP="00D1326D">
      <w:pPr>
        <w:spacing w:after="0" w:line="276" w:lineRule="auto"/>
        <w:rPr>
          <w:rFonts w:asciiTheme="majorHAnsi" w:hAnsiTheme="majorHAnsi"/>
          <w:b/>
        </w:rPr>
      </w:pPr>
    </w:p>
    <w:p w14:paraId="76A672C3" w14:textId="77777777" w:rsidR="001B335A" w:rsidRPr="00D1326D" w:rsidRDefault="001B335A" w:rsidP="00D1326D">
      <w:pPr>
        <w:spacing w:after="0" w:line="276" w:lineRule="auto"/>
        <w:rPr>
          <w:rFonts w:asciiTheme="majorHAnsi" w:hAnsiTheme="majorHAnsi"/>
          <w:b/>
        </w:rPr>
      </w:pPr>
    </w:p>
    <w:p w14:paraId="44A20E0F" w14:textId="77777777" w:rsidR="00BC7143" w:rsidRPr="00D1326D" w:rsidRDefault="00BC7143" w:rsidP="00D1326D">
      <w:pPr>
        <w:spacing w:after="0" w:line="276" w:lineRule="auto"/>
        <w:outlineLvl w:val="0"/>
        <w:rPr>
          <w:rFonts w:asciiTheme="majorHAnsi" w:hAnsiTheme="majorHAnsi"/>
          <w:b/>
        </w:rPr>
      </w:pPr>
      <w:r w:rsidRPr="00D1326D">
        <w:rPr>
          <w:rFonts w:asciiTheme="majorHAnsi" w:hAnsiTheme="majorHAnsi"/>
          <w:b/>
        </w:rPr>
        <w:t>PURPOSE</w:t>
      </w:r>
    </w:p>
    <w:p w14:paraId="180227E0" w14:textId="4C55FE56" w:rsidR="00842EE5" w:rsidRPr="00D1326D" w:rsidRDefault="003337A7" w:rsidP="00D1326D">
      <w:pPr>
        <w:spacing w:after="0" w:line="276" w:lineRule="auto"/>
        <w:rPr>
          <w:rFonts w:asciiTheme="majorHAnsi" w:hAnsiTheme="majorHAnsi"/>
          <w:snapToGrid w:val="0"/>
        </w:rPr>
      </w:pPr>
      <w:bookmarkStart w:id="0" w:name="_Hlk519188408"/>
      <w:r>
        <w:rPr>
          <w:rFonts w:asciiTheme="majorHAnsi" w:hAnsiTheme="majorHAnsi"/>
          <w:snapToGrid w:val="0"/>
        </w:rPr>
        <w:t xml:space="preserve">Waratah All Year Care </w:t>
      </w:r>
      <w:r w:rsidR="00842EE5" w:rsidRPr="00D1326D">
        <w:rPr>
          <w:rFonts w:asciiTheme="majorHAnsi" w:hAnsiTheme="majorHAnsi"/>
          <w:snapToGrid w:val="0"/>
        </w:rPr>
        <w:t xml:space="preserve">aim to </w:t>
      </w:r>
      <w:r w:rsidRPr="00D1326D">
        <w:rPr>
          <w:rFonts w:asciiTheme="majorHAnsi" w:hAnsiTheme="majorHAnsi"/>
          <w:snapToGrid w:val="0"/>
        </w:rPr>
        <w:t>minimize</w:t>
      </w:r>
      <w:r w:rsidR="00842EE5" w:rsidRPr="00D1326D">
        <w:rPr>
          <w:rFonts w:asciiTheme="majorHAnsi" w:hAnsiTheme="majorHAnsi"/>
          <w:snapToGrid w:val="0"/>
        </w:rPr>
        <w:t xml:space="preserve"> the risk of an anaphylactic reaction occurring </w:t>
      </w:r>
      <w:r w:rsidR="006F59DD" w:rsidRPr="00D1326D">
        <w:rPr>
          <w:rFonts w:asciiTheme="majorHAnsi" w:hAnsiTheme="majorHAnsi"/>
          <w:snapToGrid w:val="0"/>
        </w:rPr>
        <w:t>at our S</w:t>
      </w:r>
      <w:r w:rsidR="00643304" w:rsidRPr="00D1326D">
        <w:rPr>
          <w:rFonts w:asciiTheme="majorHAnsi" w:hAnsiTheme="majorHAnsi"/>
          <w:snapToGrid w:val="0"/>
        </w:rPr>
        <w:t>ervice b</w:t>
      </w:r>
      <w:r w:rsidR="00643304" w:rsidRPr="006D4453">
        <w:rPr>
          <w:rFonts w:asciiTheme="majorHAnsi" w:hAnsiTheme="majorHAnsi"/>
          <w:snapToGrid w:val="0"/>
        </w:rPr>
        <w:t>y</w:t>
      </w:r>
      <w:r w:rsidR="006D4453">
        <w:rPr>
          <w:rFonts w:asciiTheme="majorHAnsi" w:hAnsiTheme="majorHAnsi"/>
          <w:snapToGrid w:val="0"/>
        </w:rPr>
        <w:t xml:space="preserve"> </w:t>
      </w:r>
      <w:r w:rsidR="006D4453" w:rsidRPr="006D4453">
        <w:rPr>
          <w:rFonts w:asciiTheme="majorHAnsi" w:hAnsiTheme="majorHAnsi"/>
          <w:snapToGrid w:val="0"/>
        </w:rPr>
        <w:t xml:space="preserve">implementing risk </w:t>
      </w:r>
      <w:proofErr w:type="spellStart"/>
      <w:r w:rsidR="006D4453" w:rsidRPr="006D4453">
        <w:rPr>
          <w:rFonts w:asciiTheme="majorHAnsi" w:hAnsiTheme="majorHAnsi"/>
          <w:snapToGrid w:val="0"/>
        </w:rPr>
        <w:t>minimisation</w:t>
      </w:r>
      <w:proofErr w:type="spellEnd"/>
      <w:r w:rsidR="006D4453" w:rsidRPr="006D4453">
        <w:rPr>
          <w:rFonts w:asciiTheme="majorHAnsi" w:hAnsiTheme="majorHAnsi"/>
          <w:snapToGrid w:val="0"/>
        </w:rPr>
        <w:t xml:space="preserve"> strategies and</w:t>
      </w:r>
      <w:r w:rsidR="006D4453">
        <w:rPr>
          <w:rFonts w:asciiTheme="majorHAnsi" w:hAnsiTheme="majorHAnsi"/>
          <w:snapToGrid w:val="0"/>
        </w:rPr>
        <w:t xml:space="preserve"> ensuring </w:t>
      </w:r>
      <w:r w:rsidR="00643304" w:rsidRPr="00D1326D">
        <w:rPr>
          <w:rFonts w:asciiTheme="majorHAnsi" w:hAnsiTheme="majorHAnsi"/>
          <w:snapToGrid w:val="0"/>
        </w:rPr>
        <w:t>all</w:t>
      </w:r>
      <w:r w:rsidR="00842EE5" w:rsidRPr="00D1326D">
        <w:rPr>
          <w:rFonts w:asciiTheme="majorHAnsi" w:hAnsiTheme="majorHAnsi"/>
          <w:snapToGrid w:val="0"/>
        </w:rPr>
        <w:t xml:space="preserve"> staff members</w:t>
      </w:r>
      <w:r w:rsidR="00070F70" w:rsidRPr="00D1326D">
        <w:rPr>
          <w:rFonts w:asciiTheme="majorHAnsi" w:hAnsiTheme="majorHAnsi"/>
          <w:snapToGrid w:val="0"/>
        </w:rPr>
        <w:t xml:space="preserve"> are adequately trained to respond appropriately and competently to an</w:t>
      </w:r>
      <w:r w:rsidR="00842EE5" w:rsidRPr="00D1326D">
        <w:rPr>
          <w:rFonts w:asciiTheme="majorHAnsi" w:hAnsiTheme="majorHAnsi"/>
          <w:snapToGrid w:val="0"/>
        </w:rPr>
        <w:t xml:space="preserve"> anaphylactic reaction.  </w:t>
      </w:r>
    </w:p>
    <w:bookmarkEnd w:id="0"/>
    <w:p w14:paraId="25C0685C" w14:textId="77777777" w:rsidR="002C65BE" w:rsidRPr="00D1326D" w:rsidRDefault="002C65BE" w:rsidP="00D1326D">
      <w:pPr>
        <w:spacing w:after="0" w:line="276" w:lineRule="auto"/>
        <w:rPr>
          <w:rFonts w:asciiTheme="majorHAnsi" w:hAnsiTheme="majorHAnsi"/>
        </w:rPr>
      </w:pPr>
    </w:p>
    <w:p w14:paraId="61705CCC" w14:textId="77777777" w:rsidR="00401021" w:rsidRPr="00D1326D" w:rsidRDefault="00401021" w:rsidP="00D1326D">
      <w:pPr>
        <w:spacing w:after="0" w:line="276" w:lineRule="auto"/>
        <w:outlineLvl w:val="0"/>
        <w:rPr>
          <w:rFonts w:asciiTheme="majorHAnsi" w:hAnsiTheme="majorHAnsi"/>
          <w:b/>
        </w:rPr>
      </w:pPr>
      <w:r w:rsidRPr="00D1326D">
        <w:rPr>
          <w:rFonts w:asciiTheme="majorHAnsi" w:hAnsiTheme="majorHAnsi"/>
          <w:b/>
        </w:rPr>
        <w:t>SCOPE</w:t>
      </w:r>
    </w:p>
    <w:p w14:paraId="2EA4F3F9" w14:textId="5C0E79E2" w:rsidR="00DE3AD4" w:rsidRPr="00D1326D" w:rsidRDefault="00401021" w:rsidP="00D1326D">
      <w:pPr>
        <w:spacing w:after="0" w:line="276" w:lineRule="auto"/>
        <w:outlineLvl w:val="0"/>
        <w:rPr>
          <w:rFonts w:asciiTheme="majorHAnsi" w:hAnsiTheme="majorHAnsi"/>
        </w:rPr>
      </w:pPr>
      <w:bookmarkStart w:id="1" w:name="_Hlk519188417"/>
      <w:r w:rsidRPr="00D1326D">
        <w:rPr>
          <w:rFonts w:asciiTheme="majorHAnsi" w:hAnsiTheme="majorHAnsi"/>
        </w:rPr>
        <w:t xml:space="preserve">This policy applies to </w:t>
      </w:r>
      <w:r w:rsidR="00CB647A" w:rsidRPr="00D1326D">
        <w:rPr>
          <w:rFonts w:asciiTheme="majorHAnsi" w:hAnsiTheme="majorHAnsi"/>
        </w:rPr>
        <w:t xml:space="preserve">children, families, staff, </w:t>
      </w:r>
      <w:r w:rsidRPr="00D1326D">
        <w:rPr>
          <w:rFonts w:asciiTheme="majorHAnsi" w:hAnsiTheme="majorHAnsi"/>
        </w:rPr>
        <w:t>management and visitors</w:t>
      </w:r>
      <w:r w:rsidR="00E247E9" w:rsidRPr="00D1326D">
        <w:rPr>
          <w:rFonts w:asciiTheme="majorHAnsi" w:hAnsiTheme="majorHAnsi"/>
        </w:rPr>
        <w:t xml:space="preserve"> of </w:t>
      </w:r>
      <w:r w:rsidR="003337A7">
        <w:rPr>
          <w:rFonts w:asciiTheme="majorHAnsi" w:hAnsiTheme="majorHAnsi"/>
        </w:rPr>
        <w:t>Waratah All Year Care.</w:t>
      </w:r>
    </w:p>
    <w:bookmarkEnd w:id="1"/>
    <w:p w14:paraId="20DC34C7" w14:textId="77777777" w:rsidR="006F59DD" w:rsidRPr="00D1326D" w:rsidRDefault="006F59DD" w:rsidP="00D1326D">
      <w:pPr>
        <w:spacing w:after="0" w:line="276" w:lineRule="auto"/>
        <w:rPr>
          <w:rFonts w:asciiTheme="majorHAnsi" w:hAnsiTheme="majorHAnsi"/>
          <w:b/>
        </w:rPr>
      </w:pPr>
    </w:p>
    <w:p w14:paraId="3AE1772E" w14:textId="77777777" w:rsidR="00370A3D" w:rsidRPr="00D1326D" w:rsidRDefault="00370A3D" w:rsidP="00D1326D">
      <w:pPr>
        <w:spacing w:after="0" w:line="276" w:lineRule="auto"/>
        <w:outlineLvl w:val="0"/>
        <w:rPr>
          <w:rFonts w:asciiTheme="majorHAnsi" w:hAnsiTheme="majorHAnsi"/>
          <w:b/>
        </w:rPr>
      </w:pPr>
      <w:bookmarkStart w:id="2" w:name="_Hlk519189368"/>
      <w:r w:rsidRPr="00D1326D">
        <w:rPr>
          <w:rFonts w:asciiTheme="majorHAnsi" w:hAnsiTheme="majorHAnsi"/>
          <w:b/>
        </w:rPr>
        <w:t>DUTY OF CARE</w:t>
      </w:r>
    </w:p>
    <w:p w14:paraId="76A60516" w14:textId="677E5F84" w:rsidR="00370A3D" w:rsidRPr="00D1326D" w:rsidRDefault="006F59DD" w:rsidP="00D1326D">
      <w:pPr>
        <w:spacing w:after="0" w:line="276" w:lineRule="auto"/>
        <w:outlineLvl w:val="0"/>
        <w:rPr>
          <w:rFonts w:asciiTheme="majorHAnsi" w:hAnsiTheme="majorHAnsi"/>
        </w:rPr>
      </w:pPr>
      <w:r w:rsidRPr="00D1326D">
        <w:rPr>
          <w:rFonts w:asciiTheme="majorHAnsi" w:hAnsiTheme="majorHAnsi"/>
        </w:rPr>
        <w:t>Our S</w:t>
      </w:r>
      <w:r w:rsidR="00370A3D" w:rsidRPr="00D1326D">
        <w:rPr>
          <w:rFonts w:asciiTheme="majorHAnsi" w:hAnsiTheme="majorHAnsi"/>
        </w:rPr>
        <w:t>ervice has a legal responsibility</w:t>
      </w:r>
      <w:r w:rsidR="00F43748">
        <w:rPr>
          <w:rFonts w:asciiTheme="majorHAnsi" w:hAnsiTheme="majorHAnsi"/>
        </w:rPr>
        <w:t xml:space="preserve"> </w:t>
      </w:r>
      <w:r w:rsidR="00F43748" w:rsidRPr="00F43748">
        <w:rPr>
          <w:rFonts w:asciiTheme="majorHAnsi" w:hAnsiTheme="majorHAnsi"/>
        </w:rPr>
        <w:t>to take reasonable steps</w:t>
      </w:r>
      <w:r w:rsidR="00370A3D" w:rsidRPr="00F43748">
        <w:rPr>
          <w:rFonts w:asciiTheme="majorHAnsi" w:hAnsiTheme="majorHAnsi"/>
        </w:rPr>
        <w:t xml:space="preserve"> to</w:t>
      </w:r>
      <w:r w:rsidR="00370A3D" w:rsidRPr="00D1326D">
        <w:rPr>
          <w:rFonts w:asciiTheme="majorHAnsi" w:hAnsiTheme="majorHAnsi"/>
        </w:rPr>
        <w:t xml:space="preserve"> provide</w:t>
      </w:r>
    </w:p>
    <w:p w14:paraId="5A1E13FA" w14:textId="771C6A0B" w:rsidR="00370A3D" w:rsidRPr="003337A7" w:rsidRDefault="00370A3D" w:rsidP="00D1326D">
      <w:pPr>
        <w:pStyle w:val="ListParagraph"/>
        <w:numPr>
          <w:ilvl w:val="0"/>
          <w:numId w:val="12"/>
        </w:numPr>
        <w:spacing w:after="0" w:line="276" w:lineRule="auto"/>
        <w:rPr>
          <w:rFonts w:asciiTheme="majorHAnsi" w:hAnsiTheme="majorHAnsi"/>
        </w:rPr>
      </w:pPr>
      <w:r w:rsidRPr="00D1326D">
        <w:rPr>
          <w:rFonts w:asciiTheme="majorHAnsi" w:hAnsiTheme="majorHAnsi"/>
        </w:rPr>
        <w:t>A safe environm</w:t>
      </w:r>
      <w:r w:rsidRPr="003337A7">
        <w:rPr>
          <w:rFonts w:asciiTheme="majorHAnsi" w:hAnsiTheme="majorHAnsi"/>
        </w:rPr>
        <w:t xml:space="preserve">ent </w:t>
      </w:r>
      <w:r w:rsidR="00D1326D" w:rsidRPr="003337A7">
        <w:rPr>
          <w:rFonts w:asciiTheme="majorHAnsi" w:hAnsiTheme="majorHAnsi"/>
        </w:rPr>
        <w:t>for children</w:t>
      </w:r>
      <w:r w:rsidR="00CC553F">
        <w:rPr>
          <w:rFonts w:asciiTheme="majorHAnsi" w:hAnsiTheme="majorHAnsi"/>
        </w:rPr>
        <w:t xml:space="preserve"> </w:t>
      </w:r>
      <w:r w:rsidR="00CC553F" w:rsidRPr="00CC553F">
        <w:rPr>
          <w:rFonts w:asciiTheme="majorHAnsi" w:hAnsiTheme="majorHAnsi"/>
        </w:rPr>
        <w:t>free of foreseeable harm</w:t>
      </w:r>
    </w:p>
    <w:p w14:paraId="4EF148BE" w14:textId="6F088FA4" w:rsidR="00370A3D" w:rsidRPr="003337A7" w:rsidRDefault="00370A3D" w:rsidP="00D1326D">
      <w:pPr>
        <w:pStyle w:val="ListParagraph"/>
        <w:numPr>
          <w:ilvl w:val="0"/>
          <w:numId w:val="12"/>
        </w:numPr>
        <w:spacing w:after="0" w:line="276" w:lineRule="auto"/>
        <w:rPr>
          <w:rFonts w:asciiTheme="majorHAnsi" w:hAnsiTheme="majorHAnsi"/>
        </w:rPr>
      </w:pPr>
      <w:r w:rsidRPr="003337A7">
        <w:rPr>
          <w:rFonts w:asciiTheme="majorHAnsi" w:hAnsiTheme="majorHAnsi"/>
        </w:rPr>
        <w:t xml:space="preserve">Adequate Supervision </w:t>
      </w:r>
      <w:r w:rsidR="00D1326D" w:rsidRPr="003337A7">
        <w:rPr>
          <w:rFonts w:asciiTheme="majorHAnsi" w:hAnsiTheme="majorHAnsi"/>
        </w:rPr>
        <w:t xml:space="preserve">of children </w:t>
      </w:r>
    </w:p>
    <w:p w14:paraId="19808295" w14:textId="77777777" w:rsidR="00EE5870" w:rsidRPr="00D1326D" w:rsidRDefault="00EE5870" w:rsidP="00D1326D">
      <w:pPr>
        <w:spacing w:after="0" w:line="276" w:lineRule="auto"/>
        <w:rPr>
          <w:rFonts w:asciiTheme="majorHAnsi" w:hAnsiTheme="majorHAnsi"/>
        </w:rPr>
      </w:pPr>
    </w:p>
    <w:p w14:paraId="737E5550" w14:textId="77777777" w:rsidR="00D82519" w:rsidRDefault="00D82519" w:rsidP="00D82519">
      <w:pPr>
        <w:spacing w:after="0" w:line="360" w:lineRule="auto"/>
        <w:rPr>
          <w:rFonts w:asciiTheme="majorHAnsi" w:hAnsiTheme="majorHAnsi"/>
        </w:rPr>
      </w:pPr>
      <w:r w:rsidRPr="00D82519">
        <w:rPr>
          <w:rFonts w:asciiTheme="majorHAnsi" w:hAnsiTheme="majorHAnsi"/>
        </w:rPr>
        <w:t>Our focus is keeping children safe and promoting the health, safety and wellbeing of children attending our Service. Staff members, including relief staff, need to be aware of children at the Service who suffer from allergies that may cause an anaphylactic reaction. Management will ensure all staff are aware of children’s Medical Management Plan and Risk Management Plans.</w:t>
      </w:r>
    </w:p>
    <w:p w14:paraId="291E39B9" w14:textId="77777777" w:rsidR="00EF15DE" w:rsidRPr="00D1326D" w:rsidRDefault="00EF15DE" w:rsidP="00D1326D">
      <w:pPr>
        <w:spacing w:after="0" w:line="276" w:lineRule="auto"/>
        <w:rPr>
          <w:rFonts w:asciiTheme="majorHAnsi" w:hAnsiTheme="majorHAnsi"/>
        </w:rPr>
      </w:pPr>
    </w:p>
    <w:p w14:paraId="29878ECE" w14:textId="77777777" w:rsidR="00070F70" w:rsidRPr="00D1326D" w:rsidRDefault="00070F70" w:rsidP="00D1326D">
      <w:pPr>
        <w:spacing w:after="0" w:line="276" w:lineRule="auto"/>
        <w:outlineLvl w:val="0"/>
        <w:rPr>
          <w:rFonts w:asciiTheme="majorHAnsi" w:hAnsiTheme="majorHAnsi"/>
          <w:b/>
        </w:rPr>
      </w:pPr>
      <w:r w:rsidRPr="00D1326D">
        <w:rPr>
          <w:rFonts w:asciiTheme="majorHAnsi" w:hAnsiTheme="majorHAnsi"/>
          <w:b/>
        </w:rPr>
        <w:t>BACKGROUND</w:t>
      </w:r>
    </w:p>
    <w:p w14:paraId="13E2EAF8" w14:textId="6FE1131E" w:rsidR="00070F70" w:rsidRPr="00D1326D" w:rsidRDefault="00070F70" w:rsidP="00D1326D">
      <w:pPr>
        <w:autoSpaceDE w:val="0"/>
        <w:autoSpaceDN w:val="0"/>
        <w:adjustRightInd w:val="0"/>
        <w:spacing w:after="0" w:line="276" w:lineRule="auto"/>
        <w:rPr>
          <w:rFonts w:asciiTheme="majorHAnsi" w:hAnsiTheme="majorHAnsi" w:cs="Arial"/>
        </w:rPr>
      </w:pPr>
      <w:r w:rsidRPr="003337A7">
        <w:rPr>
          <w:rFonts w:asciiTheme="majorHAnsi" w:hAnsiTheme="majorHAnsi" w:cs="Arial"/>
        </w:rPr>
        <w:t>The most common allergens in children are:</w:t>
      </w:r>
    </w:p>
    <w:p w14:paraId="035CE7BE" w14:textId="77777777" w:rsidR="00070F70" w:rsidRPr="00D1326D" w:rsidRDefault="00070F70" w:rsidP="00D1326D">
      <w:pPr>
        <w:autoSpaceDE w:val="0"/>
        <w:autoSpaceDN w:val="0"/>
        <w:adjustRightInd w:val="0"/>
        <w:spacing w:after="0" w:line="276" w:lineRule="auto"/>
        <w:rPr>
          <w:rFonts w:asciiTheme="majorHAnsi" w:hAnsiTheme="majorHAnsi" w:cs="Arial"/>
        </w:rPr>
      </w:pPr>
    </w:p>
    <w:p w14:paraId="1E33079E"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P</w:t>
      </w:r>
      <w:r w:rsidR="00070F70" w:rsidRPr="00D1326D">
        <w:rPr>
          <w:rFonts w:asciiTheme="majorHAnsi" w:hAnsiTheme="majorHAnsi" w:cs="Arial"/>
        </w:rPr>
        <w:t>eanuts</w:t>
      </w:r>
    </w:p>
    <w:p w14:paraId="26B7F697"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E</w:t>
      </w:r>
      <w:r w:rsidR="00070F70" w:rsidRPr="00D1326D">
        <w:rPr>
          <w:rFonts w:asciiTheme="majorHAnsi" w:hAnsiTheme="majorHAnsi" w:cs="Arial"/>
        </w:rPr>
        <w:t>ggs</w:t>
      </w:r>
    </w:p>
    <w:p w14:paraId="7A7BCF8D"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T</w:t>
      </w:r>
      <w:r w:rsidR="00070F70" w:rsidRPr="00D1326D">
        <w:rPr>
          <w:rFonts w:asciiTheme="majorHAnsi" w:hAnsiTheme="majorHAnsi" w:cs="Arial"/>
        </w:rPr>
        <w:t>ree nuts (e.g. cashews)</w:t>
      </w:r>
    </w:p>
    <w:p w14:paraId="7AD6461C"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C</w:t>
      </w:r>
      <w:r w:rsidR="00070F70" w:rsidRPr="00D1326D">
        <w:rPr>
          <w:rFonts w:asciiTheme="majorHAnsi" w:hAnsiTheme="majorHAnsi" w:cs="Arial"/>
        </w:rPr>
        <w:t>ow’s milk</w:t>
      </w:r>
    </w:p>
    <w:p w14:paraId="094CA3F9"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F</w:t>
      </w:r>
      <w:r w:rsidR="00070F70" w:rsidRPr="00D1326D">
        <w:rPr>
          <w:rFonts w:asciiTheme="majorHAnsi" w:hAnsiTheme="majorHAnsi" w:cs="Arial"/>
        </w:rPr>
        <w:t>ish and shellfish</w:t>
      </w:r>
    </w:p>
    <w:p w14:paraId="5C3B4E6A"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W</w:t>
      </w:r>
      <w:r w:rsidR="00070F70" w:rsidRPr="00D1326D">
        <w:rPr>
          <w:rFonts w:asciiTheme="majorHAnsi" w:hAnsiTheme="majorHAnsi" w:cs="Arial"/>
        </w:rPr>
        <w:t>heat</w:t>
      </w:r>
    </w:p>
    <w:p w14:paraId="6A3C12DE"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S</w:t>
      </w:r>
      <w:r w:rsidR="00070F70" w:rsidRPr="00D1326D">
        <w:rPr>
          <w:rFonts w:asciiTheme="majorHAnsi" w:hAnsiTheme="majorHAnsi" w:cs="Arial"/>
        </w:rPr>
        <w:t>oy</w:t>
      </w:r>
    </w:p>
    <w:p w14:paraId="1DACD11A"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lastRenderedPageBreak/>
        <w:t>S</w:t>
      </w:r>
      <w:r w:rsidR="00070F70" w:rsidRPr="00D1326D">
        <w:rPr>
          <w:rFonts w:asciiTheme="majorHAnsi" w:hAnsiTheme="majorHAnsi" w:cs="Arial"/>
        </w:rPr>
        <w:t xml:space="preserve">esame </w:t>
      </w:r>
    </w:p>
    <w:p w14:paraId="09DE8EFE"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C</w:t>
      </w:r>
      <w:r w:rsidR="00070F70" w:rsidRPr="00D1326D">
        <w:rPr>
          <w:rFonts w:asciiTheme="majorHAnsi" w:hAnsiTheme="majorHAnsi" w:cs="Arial"/>
        </w:rPr>
        <w:t>ertain insect stings (particularly bee stings)</w:t>
      </w:r>
    </w:p>
    <w:p w14:paraId="3A2050C2" w14:textId="77777777" w:rsidR="00EE5870" w:rsidRPr="00D1326D" w:rsidRDefault="00EE5870" w:rsidP="00D1326D">
      <w:pPr>
        <w:autoSpaceDE w:val="0"/>
        <w:autoSpaceDN w:val="0"/>
        <w:adjustRightInd w:val="0"/>
        <w:spacing w:after="0" w:line="276" w:lineRule="auto"/>
        <w:rPr>
          <w:rFonts w:asciiTheme="majorHAnsi" w:hAnsiTheme="majorHAnsi" w:cs="Arial"/>
        </w:rPr>
      </w:pPr>
    </w:p>
    <w:p w14:paraId="2C676405" w14:textId="37C29355" w:rsidR="00070F70" w:rsidRPr="00D1326D" w:rsidRDefault="00C10F8C" w:rsidP="00C10F8C">
      <w:pPr>
        <w:autoSpaceDE w:val="0"/>
        <w:autoSpaceDN w:val="0"/>
        <w:adjustRightInd w:val="0"/>
        <w:spacing w:after="0" w:line="360" w:lineRule="auto"/>
        <w:rPr>
          <w:rFonts w:asciiTheme="majorHAnsi" w:hAnsiTheme="majorHAnsi" w:cs="Arial"/>
        </w:rPr>
      </w:pPr>
      <w:r w:rsidRPr="00C10F8C">
        <w:rPr>
          <w:rFonts w:asciiTheme="majorHAnsi" w:hAnsiTheme="majorHAnsi" w:cs="Arial"/>
        </w:rPr>
        <w:t xml:space="preserve">The key to the prevention of anaphylaxis and response to anaphylaxis within the Service is awareness and knowledge of those children who have been diagnosed as at risk, awareness of allergens that could cause a severe reaction, and the implementation of  preventative measures to </w:t>
      </w:r>
      <w:proofErr w:type="spellStart"/>
      <w:r w:rsidRPr="00C10F8C">
        <w:rPr>
          <w:rFonts w:asciiTheme="majorHAnsi" w:hAnsiTheme="majorHAnsi" w:cs="Arial"/>
        </w:rPr>
        <w:t>minimise</w:t>
      </w:r>
      <w:proofErr w:type="spellEnd"/>
      <w:r w:rsidRPr="00C10F8C">
        <w:rPr>
          <w:rFonts w:asciiTheme="majorHAnsi" w:hAnsiTheme="majorHAnsi" w:cs="Arial"/>
        </w:rPr>
        <w:t xml:space="preserve"> the risk of exposure to those allergens. It is important to note however, that despite implementing these measures, the possibility of exposure cannot be </w:t>
      </w:r>
      <w:proofErr w:type="gramStart"/>
      <w:r w:rsidRPr="00C10F8C">
        <w:rPr>
          <w:rFonts w:asciiTheme="majorHAnsi" w:hAnsiTheme="majorHAnsi" w:cs="Arial"/>
        </w:rPr>
        <w:t>completely eliminated</w:t>
      </w:r>
      <w:proofErr w:type="gramEnd"/>
      <w:r w:rsidRPr="00C10F8C">
        <w:rPr>
          <w:rFonts w:asciiTheme="majorHAnsi" w:hAnsiTheme="majorHAnsi" w:cs="Arial"/>
        </w:rPr>
        <w:t>. Communication</w:t>
      </w:r>
      <w:r>
        <w:rPr>
          <w:rFonts w:asciiTheme="majorHAnsi" w:hAnsiTheme="majorHAnsi" w:cs="Arial"/>
        </w:rPr>
        <w:t xml:space="preserve"> between the Service and families is vital in understanding the risks and helping children avoid exposure.</w:t>
      </w:r>
    </w:p>
    <w:p w14:paraId="1574E02C" w14:textId="77777777" w:rsidR="00070F70" w:rsidRPr="00D1326D" w:rsidRDefault="00070F70" w:rsidP="00D1326D">
      <w:pPr>
        <w:autoSpaceDE w:val="0"/>
        <w:autoSpaceDN w:val="0"/>
        <w:adjustRightInd w:val="0"/>
        <w:spacing w:after="0" w:line="276" w:lineRule="auto"/>
        <w:rPr>
          <w:rFonts w:asciiTheme="majorHAnsi" w:hAnsiTheme="majorHAnsi" w:cs="Arial"/>
        </w:rPr>
      </w:pPr>
    </w:p>
    <w:p w14:paraId="3FC8AEFB" w14:textId="486FF225" w:rsidR="00070F70" w:rsidRPr="00D1326D" w:rsidRDefault="00070F70" w:rsidP="00D1326D">
      <w:pPr>
        <w:spacing w:after="0" w:line="276" w:lineRule="auto"/>
        <w:rPr>
          <w:rFonts w:asciiTheme="majorHAnsi" w:hAnsiTheme="majorHAnsi"/>
        </w:rPr>
      </w:pPr>
      <w:r w:rsidRPr="00D1326D">
        <w:rPr>
          <w:rFonts w:asciiTheme="majorHAnsi" w:hAnsiTheme="majorHAnsi" w:cs="Arial"/>
        </w:rPr>
        <w:t>Adrenaline given through an adrenaline autoinjector (such as an EpiPen</w:t>
      </w:r>
      <w:r w:rsidRPr="00D1326D">
        <w:rPr>
          <w:rFonts w:asciiTheme="majorHAnsi" w:hAnsiTheme="majorHAnsi" w:cs="Arial"/>
          <w:vertAlign w:val="superscript"/>
        </w:rPr>
        <w:t>®</w:t>
      </w:r>
      <w:r w:rsidRPr="00D1326D">
        <w:rPr>
          <w:rFonts w:asciiTheme="majorHAnsi" w:hAnsiTheme="majorHAnsi" w:cs="Arial"/>
        </w:rPr>
        <w:t>) into the muscle of the outer mid-thigh is the most effective first aid treatment for anaphylaxis</w:t>
      </w:r>
      <w:r w:rsidR="00681C5D" w:rsidRPr="00D1326D">
        <w:rPr>
          <w:rFonts w:asciiTheme="majorHAnsi" w:hAnsiTheme="majorHAnsi" w:cs="Arial"/>
        </w:rPr>
        <w:t>.</w:t>
      </w:r>
      <w:r w:rsidR="007A3E64">
        <w:rPr>
          <w:rFonts w:asciiTheme="majorHAnsi" w:hAnsiTheme="majorHAnsi" w:cs="Arial"/>
        </w:rPr>
        <w:t xml:space="preserve"> </w:t>
      </w:r>
    </w:p>
    <w:p w14:paraId="10EDB977" w14:textId="77777777" w:rsidR="00A01309" w:rsidRPr="00D1326D" w:rsidRDefault="00A01309" w:rsidP="00D1326D">
      <w:pPr>
        <w:spacing w:after="0" w:line="276" w:lineRule="auto"/>
        <w:rPr>
          <w:rFonts w:asciiTheme="majorHAnsi" w:hAnsiTheme="majorHAnsi"/>
        </w:rPr>
      </w:pPr>
    </w:p>
    <w:p w14:paraId="0AF0BB63" w14:textId="77777777" w:rsidR="001D6495" w:rsidRPr="00D1326D" w:rsidRDefault="001D6495" w:rsidP="00D1326D">
      <w:pPr>
        <w:spacing w:after="0" w:line="276" w:lineRule="auto"/>
        <w:outlineLvl w:val="0"/>
        <w:rPr>
          <w:rFonts w:asciiTheme="majorHAnsi" w:hAnsiTheme="majorHAnsi"/>
          <w:b/>
        </w:rPr>
      </w:pPr>
      <w:r w:rsidRPr="00D1326D">
        <w:rPr>
          <w:rFonts w:asciiTheme="majorHAnsi" w:hAnsiTheme="majorHAnsi"/>
          <w:b/>
        </w:rPr>
        <w:t>IMPLEMENTATION</w:t>
      </w:r>
    </w:p>
    <w:p w14:paraId="50517E6F" w14:textId="78C8EFFF" w:rsidR="00E35A91" w:rsidRPr="00D1326D" w:rsidRDefault="00A003BD" w:rsidP="00D1326D">
      <w:pPr>
        <w:spacing w:after="0" w:line="276" w:lineRule="auto"/>
        <w:rPr>
          <w:rFonts w:asciiTheme="majorHAnsi" w:hAnsiTheme="majorHAnsi" w:cs="Calibri"/>
        </w:rPr>
      </w:pPr>
      <w:r w:rsidRPr="00D1326D">
        <w:rPr>
          <w:rFonts w:asciiTheme="majorHAnsi" w:hAnsiTheme="majorHAnsi" w:cs="Calibri"/>
        </w:rPr>
        <w:t>We</w:t>
      </w:r>
      <w:r w:rsidR="00E35A91" w:rsidRPr="00D1326D">
        <w:rPr>
          <w:rFonts w:asciiTheme="majorHAnsi" w:hAnsiTheme="majorHAnsi" w:cs="Calibri"/>
        </w:rPr>
        <w:t xml:space="preserve"> will involve all educators, families and children in regular discussions about medical conditions and general health and wellbeing </w:t>
      </w:r>
      <w:r w:rsidR="00E40A1F" w:rsidRPr="00D1326D">
        <w:rPr>
          <w:rFonts w:asciiTheme="majorHAnsi" w:hAnsiTheme="majorHAnsi" w:cs="Calibri"/>
        </w:rPr>
        <w:t xml:space="preserve">throughout our curriculum. </w:t>
      </w:r>
      <w:r w:rsidR="003337A7">
        <w:rPr>
          <w:rFonts w:asciiTheme="majorHAnsi" w:hAnsiTheme="majorHAnsi" w:cs="Calibri"/>
        </w:rPr>
        <w:t>Waratah All Year Care</w:t>
      </w:r>
      <w:r w:rsidR="00E35A91" w:rsidRPr="00D1326D">
        <w:rPr>
          <w:rFonts w:asciiTheme="majorHAnsi" w:hAnsiTheme="majorHAnsi" w:cs="Calibri"/>
        </w:rPr>
        <w:t xml:space="preserve"> will adhere to privacy and confidentiality procedures when dealing with individual health needs</w:t>
      </w:r>
      <w:r w:rsidR="003337A7">
        <w:rPr>
          <w:rFonts w:asciiTheme="majorHAnsi" w:hAnsiTheme="majorHAnsi" w:cs="Calibri"/>
        </w:rPr>
        <w:t>.</w:t>
      </w:r>
      <w:r w:rsidR="007A3E64">
        <w:rPr>
          <w:rFonts w:asciiTheme="majorHAnsi" w:hAnsiTheme="majorHAnsi" w:cs="Calibri"/>
        </w:rPr>
        <w:t xml:space="preserve"> </w:t>
      </w:r>
    </w:p>
    <w:p w14:paraId="616C4E60" w14:textId="77777777" w:rsidR="003966CE" w:rsidRPr="00D1326D" w:rsidRDefault="003966CE" w:rsidP="00D1326D">
      <w:pPr>
        <w:spacing w:after="0" w:line="276" w:lineRule="auto"/>
        <w:rPr>
          <w:rFonts w:asciiTheme="majorHAnsi" w:hAnsiTheme="majorHAnsi" w:cs="Calibri"/>
        </w:rPr>
      </w:pPr>
    </w:p>
    <w:p w14:paraId="1307A1DA" w14:textId="77777777" w:rsidR="00A003BD" w:rsidRPr="00D1326D" w:rsidRDefault="00A003BD" w:rsidP="00D1326D">
      <w:pPr>
        <w:pStyle w:val="NormalWeb"/>
        <w:spacing w:after="0" w:line="276" w:lineRule="auto"/>
        <w:rPr>
          <w:rFonts w:asciiTheme="majorHAnsi" w:hAnsiTheme="majorHAnsi"/>
          <w:color w:val="000000"/>
          <w:sz w:val="22"/>
          <w:szCs w:val="22"/>
        </w:rPr>
      </w:pPr>
      <w:r w:rsidRPr="00D1326D">
        <w:rPr>
          <w:rFonts w:asciiTheme="majorHAnsi" w:hAnsiTheme="majorHAnsi" w:cs="Calibri"/>
          <w:sz w:val="22"/>
          <w:szCs w:val="22"/>
        </w:rPr>
        <w:t xml:space="preserve">A copy of all medical conditions policies will be provided to all educators and </w:t>
      </w:r>
      <w:r w:rsidR="00E40A1F" w:rsidRPr="00D1326D">
        <w:rPr>
          <w:rFonts w:asciiTheme="majorHAnsi" w:hAnsiTheme="majorHAnsi" w:cs="Calibri"/>
          <w:sz w:val="22"/>
          <w:szCs w:val="22"/>
        </w:rPr>
        <w:t>volunteers and families of the S</w:t>
      </w:r>
      <w:r w:rsidRPr="00D1326D">
        <w:rPr>
          <w:rFonts w:asciiTheme="majorHAnsi" w:hAnsiTheme="majorHAnsi" w:cs="Calibri"/>
          <w:sz w:val="22"/>
          <w:szCs w:val="22"/>
        </w:rPr>
        <w:t xml:space="preserve">ervice. </w:t>
      </w:r>
      <w:r w:rsidRPr="00D1326D">
        <w:rPr>
          <w:rFonts w:asciiTheme="majorHAnsi" w:hAnsiTheme="majorHAnsi"/>
          <w:color w:val="000000"/>
          <w:sz w:val="22"/>
          <w:szCs w:val="22"/>
        </w:rPr>
        <w:t>It is important that communication is open between families and e</w:t>
      </w:r>
      <w:r w:rsidR="002C65BE" w:rsidRPr="00D1326D">
        <w:rPr>
          <w:rFonts w:asciiTheme="majorHAnsi" w:hAnsiTheme="majorHAnsi"/>
          <w:color w:val="000000"/>
          <w:sz w:val="22"/>
          <w:szCs w:val="22"/>
        </w:rPr>
        <w:t>ducators to ensure appropriate management of anaphylactic reactions are</w:t>
      </w:r>
      <w:r w:rsidRPr="00D1326D">
        <w:rPr>
          <w:rFonts w:asciiTheme="majorHAnsi" w:hAnsiTheme="majorHAnsi"/>
          <w:color w:val="000000"/>
          <w:sz w:val="22"/>
          <w:szCs w:val="22"/>
        </w:rPr>
        <w:t xml:space="preserve"> effective. </w:t>
      </w:r>
    </w:p>
    <w:p w14:paraId="26D8EE08" w14:textId="77777777" w:rsidR="003966CE" w:rsidRPr="00D1326D" w:rsidRDefault="003966CE" w:rsidP="00D1326D">
      <w:pPr>
        <w:pStyle w:val="NormalWeb"/>
        <w:spacing w:after="0" w:line="276" w:lineRule="auto"/>
        <w:rPr>
          <w:rFonts w:asciiTheme="majorHAnsi" w:hAnsiTheme="majorHAnsi"/>
          <w:color w:val="000000"/>
          <w:sz w:val="22"/>
          <w:szCs w:val="22"/>
        </w:rPr>
      </w:pPr>
    </w:p>
    <w:p w14:paraId="6B306778" w14:textId="42C20000" w:rsidR="00E35A91" w:rsidRPr="00D1326D" w:rsidRDefault="00A003BD" w:rsidP="00D1326D">
      <w:pPr>
        <w:spacing w:after="0" w:line="276" w:lineRule="auto"/>
        <w:rPr>
          <w:rFonts w:asciiTheme="majorHAnsi" w:hAnsiTheme="majorHAnsi" w:cs="Calibri"/>
        </w:rPr>
      </w:pPr>
      <w:r w:rsidRPr="00D1326D">
        <w:rPr>
          <w:rFonts w:asciiTheme="majorHAnsi" w:hAnsiTheme="majorHAnsi" w:cs="Calibri"/>
        </w:rPr>
        <w:t>It is imperative that a</w:t>
      </w:r>
      <w:r w:rsidR="00E35A91" w:rsidRPr="00D1326D">
        <w:rPr>
          <w:rFonts w:asciiTheme="majorHAnsi" w:hAnsiTheme="majorHAnsi" w:cs="Calibri"/>
        </w:rPr>
        <w:t>ll educators and volunteers</w:t>
      </w:r>
      <w:r w:rsidRPr="00D1326D">
        <w:rPr>
          <w:rFonts w:asciiTheme="majorHAnsi" w:hAnsiTheme="majorHAnsi" w:cs="Calibri"/>
        </w:rPr>
        <w:t xml:space="preserve"> at </w:t>
      </w:r>
      <w:r w:rsidR="003337A7">
        <w:rPr>
          <w:rFonts w:asciiTheme="majorHAnsi" w:hAnsiTheme="majorHAnsi" w:cs="Calibri"/>
        </w:rPr>
        <w:t>Waratah All Year Care</w:t>
      </w:r>
      <w:r w:rsidR="00E35A91" w:rsidRPr="00D1326D">
        <w:rPr>
          <w:rFonts w:asciiTheme="majorHAnsi" w:hAnsiTheme="majorHAnsi" w:cs="Calibri"/>
        </w:rPr>
        <w:t xml:space="preserve"> follow a child’s Medical Management Plan in the event of an incident related to a child’s specific health care need, allergy or medical condition. </w:t>
      </w:r>
    </w:p>
    <w:p w14:paraId="3AFE5A22" w14:textId="77777777" w:rsidR="00AE7D1B" w:rsidRPr="00D1326D" w:rsidRDefault="00AE7D1B" w:rsidP="00D1326D">
      <w:pPr>
        <w:spacing w:after="0" w:line="276" w:lineRule="auto"/>
        <w:rPr>
          <w:rFonts w:asciiTheme="majorHAnsi" w:hAnsiTheme="majorHAnsi" w:cs="Calibri"/>
          <w:b/>
        </w:rPr>
      </w:pPr>
    </w:p>
    <w:p w14:paraId="4AD4A7C9" w14:textId="50D7F0D4" w:rsidR="001D334A" w:rsidRDefault="00B159F0" w:rsidP="00D1326D">
      <w:pPr>
        <w:spacing w:after="0" w:line="276" w:lineRule="auto"/>
        <w:outlineLvl w:val="0"/>
        <w:rPr>
          <w:rFonts w:asciiTheme="majorHAnsi" w:hAnsiTheme="majorHAnsi"/>
          <w:b/>
          <w:color w:val="34ABC1"/>
        </w:rPr>
      </w:pPr>
      <w:r w:rsidRPr="00D1326D">
        <w:rPr>
          <w:rFonts w:asciiTheme="majorHAnsi" w:hAnsiTheme="majorHAnsi"/>
          <w:b/>
          <w:color w:val="34ABC1"/>
        </w:rPr>
        <w:t>Management,</w:t>
      </w:r>
      <w:r w:rsidR="001D334A" w:rsidRPr="00D1326D">
        <w:rPr>
          <w:rFonts w:asciiTheme="majorHAnsi" w:hAnsiTheme="majorHAnsi"/>
          <w:b/>
          <w:color w:val="34ABC1"/>
        </w:rPr>
        <w:t xml:space="preserve"> Nominated </w:t>
      </w:r>
      <w:r w:rsidR="00776775" w:rsidRPr="00D1326D">
        <w:rPr>
          <w:rFonts w:asciiTheme="majorHAnsi" w:hAnsiTheme="majorHAnsi"/>
          <w:b/>
          <w:color w:val="34ABC1"/>
        </w:rPr>
        <w:t>Supervisor/ Responsible Person</w:t>
      </w:r>
      <w:r w:rsidR="001D334A" w:rsidRPr="00D1326D">
        <w:rPr>
          <w:rFonts w:asciiTheme="majorHAnsi" w:hAnsiTheme="majorHAnsi"/>
          <w:b/>
          <w:color w:val="34ABC1"/>
        </w:rPr>
        <w:t xml:space="preserve"> will</w:t>
      </w:r>
      <w:r w:rsidRPr="00D1326D">
        <w:rPr>
          <w:rFonts w:asciiTheme="majorHAnsi" w:hAnsiTheme="majorHAnsi"/>
          <w:b/>
          <w:color w:val="34ABC1"/>
        </w:rPr>
        <w:t xml:space="preserve"> ensure</w:t>
      </w:r>
      <w:r w:rsidR="001D334A" w:rsidRPr="00D1326D">
        <w:rPr>
          <w:rFonts w:asciiTheme="majorHAnsi" w:hAnsiTheme="majorHAnsi"/>
          <w:b/>
          <w:color w:val="34ABC1"/>
        </w:rPr>
        <w:t>:</w:t>
      </w:r>
    </w:p>
    <w:p w14:paraId="073ED946" w14:textId="418BF56D" w:rsidR="00DB1A33" w:rsidRDefault="00DB1A33" w:rsidP="00D1326D">
      <w:pPr>
        <w:spacing w:after="0" w:line="276" w:lineRule="auto"/>
        <w:outlineLvl w:val="0"/>
        <w:rPr>
          <w:rFonts w:asciiTheme="majorHAnsi" w:hAnsiTheme="majorHAnsi"/>
          <w:b/>
          <w:color w:val="34ABC1"/>
        </w:rPr>
      </w:pPr>
    </w:p>
    <w:p w14:paraId="54C88289" w14:textId="265A7A66" w:rsidR="00471D9A" w:rsidRPr="00A622DD" w:rsidRDefault="00471D9A" w:rsidP="00A622DD">
      <w:pPr>
        <w:pStyle w:val="ListParagraph"/>
        <w:numPr>
          <w:ilvl w:val="0"/>
          <w:numId w:val="33"/>
        </w:numPr>
        <w:tabs>
          <w:tab w:val="left" w:pos="720"/>
        </w:tabs>
        <w:spacing w:after="0" w:line="360" w:lineRule="auto"/>
        <w:rPr>
          <w:rFonts w:asciiTheme="majorHAnsi" w:hAnsiTheme="majorHAnsi"/>
        </w:rPr>
      </w:pPr>
      <w:r w:rsidRPr="00A622DD">
        <w:rPr>
          <w:rFonts w:asciiTheme="majorHAnsi" w:hAnsiTheme="majorHAnsi"/>
        </w:rPr>
        <w:t>all parents/guardians are asked as part of the enrolment procedure, and prior to their child’s attendance at the Service, whether the child has allergies and document this information on the child’s enrolment record.  If the child has severe allergies, the parents/guardians are required to provide a medical management action plan signed by a Registered Medical Practitioner</w:t>
      </w:r>
    </w:p>
    <w:p w14:paraId="36C47F19" w14:textId="5D06466C" w:rsidR="002C65BE" w:rsidRPr="00D1326D" w:rsidRDefault="002C65BE" w:rsidP="00D1326D">
      <w:pPr>
        <w:numPr>
          <w:ilvl w:val="0"/>
          <w:numId w:val="8"/>
        </w:numPr>
        <w:tabs>
          <w:tab w:val="clear" w:pos="360"/>
          <w:tab w:val="left" w:pos="720"/>
        </w:tabs>
        <w:spacing w:after="0" w:line="276" w:lineRule="auto"/>
        <w:ind w:left="720" w:hanging="360"/>
        <w:rPr>
          <w:rFonts w:asciiTheme="majorHAnsi" w:hAnsiTheme="majorHAnsi"/>
        </w:rPr>
      </w:pPr>
      <w:r w:rsidRPr="00D1326D">
        <w:rPr>
          <w:rFonts w:asciiTheme="majorHAnsi" w:hAnsiTheme="majorHAnsi"/>
        </w:rPr>
        <w:t>That all staff members have completed first aid and anaphylaxis management training approved by the Education and Care Services National Regulations at least every 3 years and is recorded, with each staff members’ certificate held on the Service’s premises.</w:t>
      </w:r>
    </w:p>
    <w:p w14:paraId="2B4CC24B" w14:textId="77777777" w:rsidR="002C65BE" w:rsidRPr="00D1326D" w:rsidRDefault="002C65BE" w:rsidP="00D1326D">
      <w:pPr>
        <w:numPr>
          <w:ilvl w:val="0"/>
          <w:numId w:val="8"/>
        </w:numPr>
        <w:tabs>
          <w:tab w:val="clear" w:pos="360"/>
          <w:tab w:val="left" w:pos="720"/>
        </w:tabs>
        <w:spacing w:after="0" w:line="276" w:lineRule="auto"/>
        <w:ind w:left="720" w:hanging="360"/>
        <w:rPr>
          <w:rFonts w:asciiTheme="majorHAnsi" w:hAnsiTheme="majorHAnsi"/>
        </w:rPr>
      </w:pPr>
      <w:r w:rsidRPr="00D1326D">
        <w:rPr>
          <w:rFonts w:asciiTheme="majorHAnsi" w:hAnsiTheme="majorHAnsi"/>
        </w:rPr>
        <w:t xml:space="preserve">That all staff members, whether or not they have a child diagnosed at risk of anaphylaxis undertakes training in the administration of the adrenaline </w:t>
      </w:r>
      <w:bookmarkStart w:id="3" w:name="OLE_LINK2"/>
      <w:r w:rsidRPr="00D1326D">
        <w:rPr>
          <w:rFonts w:asciiTheme="majorHAnsi" w:hAnsiTheme="majorHAnsi"/>
        </w:rPr>
        <w:t xml:space="preserve">auto-injection device </w:t>
      </w:r>
      <w:bookmarkEnd w:id="3"/>
      <w:r w:rsidRPr="00D1326D">
        <w:rPr>
          <w:rFonts w:asciiTheme="majorHAnsi" w:hAnsiTheme="majorHAnsi"/>
        </w:rPr>
        <w:t>and cardio- pulmonary resuscitation every 12 months, recording this in the staff records.</w:t>
      </w:r>
    </w:p>
    <w:p w14:paraId="3AC6736A" w14:textId="77777777" w:rsidR="002C65BE" w:rsidRPr="00D1326D" w:rsidRDefault="002772C5" w:rsidP="00D1326D">
      <w:pPr>
        <w:numPr>
          <w:ilvl w:val="0"/>
          <w:numId w:val="8"/>
        </w:numPr>
        <w:spacing w:after="0" w:line="276" w:lineRule="auto"/>
        <w:ind w:left="720" w:hanging="360"/>
        <w:jc w:val="both"/>
        <w:rPr>
          <w:rFonts w:asciiTheme="majorHAnsi" w:hAnsiTheme="majorHAnsi"/>
          <w:snapToGrid w:val="0"/>
        </w:rPr>
      </w:pPr>
      <w:r w:rsidRPr="00D1326D">
        <w:rPr>
          <w:rFonts w:asciiTheme="majorHAnsi" w:hAnsiTheme="majorHAnsi"/>
          <w:snapToGrid w:val="0"/>
        </w:rPr>
        <w:lastRenderedPageBreak/>
        <w:t>T</w:t>
      </w:r>
      <w:r w:rsidR="002C65BE" w:rsidRPr="00D1326D">
        <w:rPr>
          <w:rFonts w:asciiTheme="majorHAnsi" w:hAnsiTheme="majorHAnsi"/>
          <w:snapToGrid w:val="0"/>
        </w:rPr>
        <w:t xml:space="preserve">hat all staff members are aware of symptoms of an anaphylactic reaction, the child at risk of anaphylaxis, the child’s allergies, </w:t>
      </w:r>
      <w:r w:rsidR="00ED6E2F" w:rsidRPr="00D1326D">
        <w:rPr>
          <w:rFonts w:asciiTheme="majorHAnsi" w:hAnsiTheme="majorHAnsi"/>
          <w:snapToGrid w:val="0"/>
        </w:rPr>
        <w:t>anaphylaxis action plan and Epi</w:t>
      </w:r>
      <w:r w:rsidR="002C65BE" w:rsidRPr="00D1326D">
        <w:rPr>
          <w:rFonts w:asciiTheme="majorHAnsi" w:hAnsiTheme="majorHAnsi"/>
          <w:snapToGrid w:val="0"/>
        </w:rPr>
        <w:t xml:space="preserve">Pen kit.  </w:t>
      </w:r>
    </w:p>
    <w:p w14:paraId="6A467DE0" w14:textId="77777777" w:rsidR="002C65BE" w:rsidRPr="00D1326D" w:rsidRDefault="002C65BE" w:rsidP="00D1326D">
      <w:pPr>
        <w:numPr>
          <w:ilvl w:val="0"/>
          <w:numId w:val="8"/>
        </w:numPr>
        <w:tabs>
          <w:tab w:val="clear" w:pos="360"/>
          <w:tab w:val="left" w:pos="720"/>
        </w:tabs>
        <w:spacing w:after="0" w:line="276" w:lineRule="auto"/>
        <w:ind w:left="720" w:hanging="360"/>
        <w:rPr>
          <w:rFonts w:asciiTheme="majorHAnsi" w:hAnsiTheme="majorHAnsi"/>
        </w:rPr>
      </w:pPr>
      <w:r w:rsidRPr="00D1326D">
        <w:rPr>
          <w:rFonts w:asciiTheme="majorHAnsi" w:hAnsiTheme="majorHAnsi"/>
        </w:rPr>
        <w:t xml:space="preserve">That a copy of this policy is provided and reviewed during each new staff member’s induction process. </w:t>
      </w:r>
    </w:p>
    <w:p w14:paraId="2D57E872" w14:textId="77777777" w:rsidR="002C65BE" w:rsidRPr="00D1326D" w:rsidRDefault="002C65BE" w:rsidP="00D1326D">
      <w:pPr>
        <w:numPr>
          <w:ilvl w:val="0"/>
          <w:numId w:val="8"/>
        </w:numPr>
        <w:tabs>
          <w:tab w:val="clear" w:pos="360"/>
          <w:tab w:val="left" w:pos="720"/>
        </w:tabs>
        <w:spacing w:after="0" w:line="276" w:lineRule="auto"/>
        <w:ind w:left="720" w:hanging="360"/>
        <w:rPr>
          <w:rFonts w:asciiTheme="majorHAnsi" w:hAnsiTheme="majorHAnsi"/>
        </w:rPr>
      </w:pPr>
      <w:r w:rsidRPr="00D1326D">
        <w:rPr>
          <w:rFonts w:asciiTheme="majorHAnsi" w:hAnsiTheme="majorHAnsi"/>
        </w:rPr>
        <w:t>A copy of this policy will be provided to a parent or guardian of each child diagnosed</w:t>
      </w:r>
      <w:r w:rsidR="00ED6E2F" w:rsidRPr="00D1326D">
        <w:rPr>
          <w:rFonts w:asciiTheme="majorHAnsi" w:hAnsiTheme="majorHAnsi"/>
        </w:rPr>
        <w:t xml:space="preserve"> at risk of anaphylaxis at the S</w:t>
      </w:r>
      <w:r w:rsidRPr="00D1326D">
        <w:rPr>
          <w:rFonts w:asciiTheme="majorHAnsi" w:hAnsiTheme="majorHAnsi"/>
        </w:rPr>
        <w:t>ervice</w:t>
      </w:r>
      <w:r w:rsidR="00681C5D" w:rsidRPr="00D1326D">
        <w:rPr>
          <w:rFonts w:asciiTheme="majorHAnsi" w:hAnsiTheme="majorHAnsi"/>
        </w:rPr>
        <w:t>.</w:t>
      </w:r>
    </w:p>
    <w:p w14:paraId="405D9B0C" w14:textId="26D2CE23" w:rsidR="009C76DF" w:rsidRPr="003337A7" w:rsidRDefault="002772C5" w:rsidP="003337A7">
      <w:pPr>
        <w:numPr>
          <w:ilvl w:val="0"/>
          <w:numId w:val="8"/>
        </w:numPr>
        <w:spacing w:after="0" w:line="276" w:lineRule="auto"/>
        <w:ind w:left="720" w:hanging="360"/>
        <w:jc w:val="both"/>
        <w:rPr>
          <w:rFonts w:asciiTheme="majorHAnsi" w:hAnsiTheme="majorHAnsi"/>
          <w:snapToGrid w:val="0"/>
        </w:rPr>
      </w:pPr>
      <w:r w:rsidRPr="00D1326D">
        <w:rPr>
          <w:rFonts w:asciiTheme="majorHAnsi" w:hAnsiTheme="majorHAnsi"/>
          <w:snapToGrid w:val="0"/>
        </w:rPr>
        <w:t>U</w:t>
      </w:r>
      <w:r w:rsidR="002C65BE" w:rsidRPr="00D1326D">
        <w:rPr>
          <w:rFonts w:asciiTheme="majorHAnsi" w:hAnsiTheme="majorHAnsi"/>
          <w:snapToGrid w:val="0"/>
        </w:rPr>
        <w:t xml:space="preserve">pdated information, resources and support </w:t>
      </w:r>
      <w:r w:rsidR="00ED6E2F" w:rsidRPr="00D1326D">
        <w:rPr>
          <w:rFonts w:asciiTheme="majorHAnsi" w:hAnsiTheme="majorHAnsi"/>
          <w:snapToGrid w:val="0"/>
        </w:rPr>
        <w:t>are</w:t>
      </w:r>
      <w:r w:rsidR="002C65BE" w:rsidRPr="00D1326D">
        <w:rPr>
          <w:rFonts w:asciiTheme="majorHAnsi" w:hAnsiTheme="majorHAnsi"/>
          <w:snapToGrid w:val="0"/>
        </w:rPr>
        <w:t xml:space="preserve"> regularly given to families for managing allergies and anaphylaxis.</w:t>
      </w:r>
      <w:r w:rsidR="009C76DF" w:rsidRPr="003337A7">
        <w:rPr>
          <w:rFonts w:asciiTheme="majorHAnsi" w:hAnsiTheme="majorHAnsi"/>
          <w:snapToGrid w:val="0"/>
          <w:highlight w:val="yellow"/>
        </w:rPr>
        <w:t xml:space="preserve"> </w:t>
      </w:r>
    </w:p>
    <w:p w14:paraId="270D11E1" w14:textId="5EC84EF3" w:rsidR="009C76DF" w:rsidRPr="00D1326D" w:rsidRDefault="009C76DF" w:rsidP="003337A7">
      <w:pPr>
        <w:spacing w:after="0" w:line="276" w:lineRule="auto"/>
        <w:ind w:left="720"/>
        <w:jc w:val="both"/>
        <w:rPr>
          <w:rFonts w:asciiTheme="majorHAnsi" w:hAnsiTheme="majorHAnsi"/>
          <w:snapToGrid w:val="0"/>
        </w:rPr>
      </w:pPr>
    </w:p>
    <w:p w14:paraId="7DC37588" w14:textId="77777777" w:rsidR="00A01309" w:rsidRPr="00D1326D" w:rsidRDefault="00A01309" w:rsidP="00D1326D">
      <w:pPr>
        <w:tabs>
          <w:tab w:val="left" w:pos="720"/>
        </w:tabs>
        <w:spacing w:after="0" w:line="276" w:lineRule="auto"/>
        <w:rPr>
          <w:rFonts w:asciiTheme="majorHAnsi" w:eastAsia="Times New Roman" w:hAnsiTheme="majorHAnsi" w:cs="Calibri"/>
          <w:lang w:eastAsia="en-AU"/>
        </w:rPr>
      </w:pPr>
    </w:p>
    <w:p w14:paraId="4E80EF6C" w14:textId="3DF05757" w:rsidR="002C65BE" w:rsidRPr="00D1326D" w:rsidRDefault="002C65BE" w:rsidP="00D1326D">
      <w:pPr>
        <w:tabs>
          <w:tab w:val="left" w:pos="567"/>
        </w:tabs>
        <w:spacing w:after="0" w:line="276" w:lineRule="auto"/>
        <w:outlineLvl w:val="0"/>
        <w:rPr>
          <w:rFonts w:asciiTheme="majorHAnsi" w:hAnsiTheme="majorHAnsi"/>
          <w:b/>
        </w:rPr>
      </w:pPr>
      <w:r w:rsidRPr="00D1326D">
        <w:rPr>
          <w:rFonts w:asciiTheme="majorHAnsi" w:hAnsiTheme="majorHAnsi"/>
          <w:b/>
        </w:rPr>
        <w:t xml:space="preserve">In </w:t>
      </w:r>
      <w:r w:rsidR="00334C41" w:rsidRPr="003337A7">
        <w:rPr>
          <w:rFonts w:asciiTheme="majorHAnsi" w:hAnsiTheme="majorHAnsi"/>
          <w:b/>
        </w:rPr>
        <w:t>S</w:t>
      </w:r>
      <w:r w:rsidRPr="003337A7">
        <w:rPr>
          <w:rFonts w:asciiTheme="majorHAnsi" w:hAnsiTheme="majorHAnsi"/>
          <w:b/>
        </w:rPr>
        <w:t>ervices where</w:t>
      </w:r>
      <w:r w:rsidRPr="00D1326D">
        <w:rPr>
          <w:rFonts w:asciiTheme="majorHAnsi" w:hAnsiTheme="majorHAnsi"/>
          <w:b/>
        </w:rPr>
        <w:t xml:space="preserve"> a child diagnosed at risk of anaphylaxis is enrolled the Nominated Supervisor shall also:</w:t>
      </w:r>
    </w:p>
    <w:p w14:paraId="436DD661" w14:textId="77777777" w:rsidR="00ED6E2F" w:rsidRPr="00D1326D" w:rsidRDefault="00ED6E2F" w:rsidP="00D1326D">
      <w:pPr>
        <w:tabs>
          <w:tab w:val="left" w:pos="567"/>
        </w:tabs>
        <w:spacing w:after="0" w:line="276" w:lineRule="auto"/>
        <w:rPr>
          <w:rFonts w:asciiTheme="majorHAnsi" w:hAnsiTheme="majorHAnsi"/>
          <w:b/>
        </w:rPr>
      </w:pPr>
    </w:p>
    <w:p w14:paraId="67C62067"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Conduct an assessment of the potential for accidental exposure to allergens while child/children at risk of anap</w:t>
      </w:r>
      <w:r w:rsidR="00ED6E2F" w:rsidRPr="00D1326D">
        <w:rPr>
          <w:rFonts w:asciiTheme="majorHAnsi" w:hAnsiTheme="majorHAnsi"/>
        </w:rPr>
        <w:t>hylaxis are in the care of the S</w:t>
      </w:r>
      <w:r w:rsidRPr="00D1326D">
        <w:rPr>
          <w:rFonts w:asciiTheme="majorHAnsi" w:hAnsiTheme="majorHAnsi"/>
        </w:rPr>
        <w:t xml:space="preserve">ervice and develop a </w:t>
      </w:r>
      <w:r w:rsidR="00ED6E2F" w:rsidRPr="00D1326D">
        <w:rPr>
          <w:rFonts w:asciiTheme="majorHAnsi" w:hAnsiTheme="majorHAnsi"/>
        </w:rPr>
        <w:t xml:space="preserve">risk </w:t>
      </w:r>
      <w:proofErr w:type="spellStart"/>
      <w:r w:rsidR="00ED6E2F" w:rsidRPr="00D1326D">
        <w:rPr>
          <w:rFonts w:asciiTheme="majorHAnsi" w:hAnsiTheme="majorHAnsi"/>
        </w:rPr>
        <w:t>minimisation</w:t>
      </w:r>
      <w:proofErr w:type="spellEnd"/>
      <w:r w:rsidR="00ED6E2F" w:rsidRPr="00D1326D">
        <w:rPr>
          <w:rFonts w:asciiTheme="majorHAnsi" w:hAnsiTheme="majorHAnsi"/>
        </w:rPr>
        <w:t xml:space="preserve"> plan for the S</w:t>
      </w:r>
      <w:r w:rsidRPr="00D1326D">
        <w:rPr>
          <w:rFonts w:asciiTheme="majorHAnsi" w:hAnsiTheme="majorHAnsi"/>
        </w:rPr>
        <w:t>ervice in consultation with staff and the families of the child/children</w:t>
      </w:r>
      <w:r w:rsidR="00681C5D" w:rsidRPr="00D1326D">
        <w:rPr>
          <w:rFonts w:asciiTheme="majorHAnsi" w:hAnsiTheme="majorHAnsi"/>
        </w:rPr>
        <w:t>.</w:t>
      </w:r>
    </w:p>
    <w:p w14:paraId="36D5EF1A" w14:textId="44BF5D40" w:rsidR="002C65BE" w:rsidRPr="003337A7" w:rsidRDefault="002C65BE" w:rsidP="00D1326D">
      <w:pPr>
        <w:numPr>
          <w:ilvl w:val="0"/>
          <w:numId w:val="17"/>
        </w:numPr>
        <w:tabs>
          <w:tab w:val="left" w:pos="720"/>
        </w:tabs>
        <w:spacing w:after="0" w:line="276" w:lineRule="auto"/>
        <w:rPr>
          <w:rFonts w:asciiTheme="majorHAnsi" w:hAnsiTheme="majorHAnsi"/>
        </w:rPr>
      </w:pPr>
      <w:r w:rsidRPr="003337A7">
        <w:rPr>
          <w:rFonts w:asciiTheme="majorHAnsi" w:hAnsiTheme="majorHAnsi"/>
        </w:rPr>
        <w:t xml:space="preserve">Ensure that no child who has been prescribed an adrenaline auto-injection device is permitted to attend the </w:t>
      </w:r>
      <w:r w:rsidR="00334C41" w:rsidRPr="003337A7">
        <w:rPr>
          <w:rFonts w:asciiTheme="majorHAnsi" w:hAnsiTheme="majorHAnsi"/>
        </w:rPr>
        <w:t>S</w:t>
      </w:r>
      <w:r w:rsidRPr="003337A7">
        <w:rPr>
          <w:rFonts w:asciiTheme="majorHAnsi" w:hAnsiTheme="majorHAnsi"/>
        </w:rPr>
        <w:t>ervice without the device</w:t>
      </w:r>
      <w:r w:rsidR="00681C5D" w:rsidRPr="003337A7">
        <w:rPr>
          <w:rFonts w:asciiTheme="majorHAnsi" w:hAnsiTheme="majorHAnsi"/>
        </w:rPr>
        <w:t>.</w:t>
      </w:r>
    </w:p>
    <w:p w14:paraId="48429090" w14:textId="6E4A9A7A" w:rsidR="002C65BE" w:rsidRPr="003337A7" w:rsidRDefault="002C65BE" w:rsidP="00D1326D">
      <w:pPr>
        <w:numPr>
          <w:ilvl w:val="0"/>
          <w:numId w:val="17"/>
        </w:numPr>
        <w:tabs>
          <w:tab w:val="left" w:pos="720"/>
        </w:tabs>
        <w:spacing w:after="0" w:line="276" w:lineRule="auto"/>
        <w:rPr>
          <w:rFonts w:asciiTheme="majorHAnsi" w:hAnsiTheme="majorHAnsi"/>
        </w:rPr>
      </w:pPr>
      <w:r w:rsidRPr="003337A7">
        <w:rPr>
          <w:rFonts w:asciiTheme="majorHAnsi" w:hAnsiTheme="majorHAnsi"/>
        </w:rPr>
        <w:t xml:space="preserve">Display an Australasian Society of Clinical Immunology and Allergy Inc. (ASCIA) generic poster called Action Plan for Anaphylaxis for each child with a diagnosed risk of anaphylaxis, in key locations at the </w:t>
      </w:r>
      <w:r w:rsidR="00334C41" w:rsidRPr="003337A7">
        <w:rPr>
          <w:rFonts w:asciiTheme="majorHAnsi" w:hAnsiTheme="majorHAnsi"/>
        </w:rPr>
        <w:t>S</w:t>
      </w:r>
      <w:r w:rsidRPr="003337A7">
        <w:rPr>
          <w:rFonts w:asciiTheme="majorHAnsi" w:hAnsiTheme="majorHAnsi"/>
        </w:rPr>
        <w:t>ervice, for example, in the children’s room, the staff room or near the medication cabinet</w:t>
      </w:r>
      <w:r w:rsidR="00681C5D" w:rsidRPr="003337A7">
        <w:rPr>
          <w:rFonts w:asciiTheme="majorHAnsi" w:hAnsiTheme="majorHAnsi"/>
        </w:rPr>
        <w:t>.</w:t>
      </w:r>
    </w:p>
    <w:p w14:paraId="3CB0AF2B"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Ensure that a child’s individual anaphylaxis medical management action plan is signed by a Registered Medical Practitioner and inserted into the enrolment record for each child. This will outline the allergies and describe the prescribed medication for that child and the circumstances in which the medication should be used</w:t>
      </w:r>
      <w:r w:rsidR="00681C5D" w:rsidRPr="00D1326D">
        <w:rPr>
          <w:rFonts w:asciiTheme="majorHAnsi" w:hAnsiTheme="majorHAnsi"/>
        </w:rPr>
        <w:t>.</w:t>
      </w:r>
    </w:p>
    <w:p w14:paraId="613CC9B4" w14:textId="77777777" w:rsidR="002C65BE" w:rsidRPr="00D1326D" w:rsidRDefault="002C65BE" w:rsidP="00D1326D">
      <w:pPr>
        <w:numPr>
          <w:ilvl w:val="0"/>
          <w:numId w:val="17"/>
        </w:numPr>
        <w:spacing w:after="0" w:line="276" w:lineRule="auto"/>
        <w:ind w:left="714" w:hanging="357"/>
        <w:rPr>
          <w:rFonts w:asciiTheme="majorHAnsi" w:hAnsiTheme="majorHAnsi" w:cs="Arial"/>
        </w:rPr>
      </w:pPr>
      <w:r w:rsidRPr="00D1326D">
        <w:rPr>
          <w:rFonts w:asciiTheme="majorHAnsi" w:hAnsiTheme="majorHAnsi" w:cs="Arial"/>
        </w:rPr>
        <w:t>Ensure that all staff responsible for the preparation of food are trained in managing the provision of meals for a child with allergies, including high levels of care in preventing cross contamination during storage, handling, preparation and serving of food. Training will also be given in planning appropriate menus including identifying written and hidden sources of food allergens on food labels.</w:t>
      </w:r>
    </w:p>
    <w:p w14:paraId="7412EA5C" w14:textId="763EA3CF" w:rsidR="002C65BE" w:rsidRPr="00D1326D" w:rsidRDefault="002C65BE" w:rsidP="00D1326D">
      <w:pPr>
        <w:numPr>
          <w:ilvl w:val="0"/>
          <w:numId w:val="17"/>
        </w:numPr>
        <w:spacing w:after="0" w:line="276" w:lineRule="auto"/>
        <w:ind w:left="714" w:hanging="357"/>
        <w:rPr>
          <w:rFonts w:asciiTheme="majorHAnsi" w:hAnsiTheme="majorHAnsi" w:cs="Arial"/>
        </w:rPr>
      </w:pPr>
      <w:r w:rsidRPr="00D1326D">
        <w:rPr>
          <w:rFonts w:asciiTheme="majorHAnsi" w:hAnsiTheme="majorHAnsi"/>
        </w:rPr>
        <w:t xml:space="preserve">Ensure that a notice is displayed prominently in the main entrance </w:t>
      </w:r>
      <w:r w:rsidRPr="003337A7">
        <w:rPr>
          <w:rFonts w:asciiTheme="majorHAnsi" w:hAnsiTheme="majorHAnsi"/>
        </w:rPr>
        <w:t xml:space="preserve">of the </w:t>
      </w:r>
      <w:r w:rsidR="00334C41" w:rsidRPr="003337A7">
        <w:rPr>
          <w:rFonts w:asciiTheme="majorHAnsi" w:hAnsiTheme="majorHAnsi"/>
        </w:rPr>
        <w:t>S</w:t>
      </w:r>
      <w:r w:rsidRPr="003337A7">
        <w:rPr>
          <w:rFonts w:asciiTheme="majorHAnsi" w:hAnsiTheme="majorHAnsi"/>
        </w:rPr>
        <w:t>ervice</w:t>
      </w:r>
      <w:r w:rsidRPr="00D1326D">
        <w:rPr>
          <w:rFonts w:asciiTheme="majorHAnsi" w:hAnsiTheme="majorHAnsi"/>
        </w:rPr>
        <w:t xml:space="preserve"> stating that a child diagnosed at risk of anaphylaxis is being cared for or educated at </w:t>
      </w:r>
      <w:r w:rsidR="003337A7">
        <w:rPr>
          <w:rFonts w:asciiTheme="majorHAnsi" w:hAnsiTheme="majorHAnsi"/>
        </w:rPr>
        <w:t>Waratah All Year Care.</w:t>
      </w:r>
    </w:p>
    <w:p w14:paraId="14B5C1D0"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Ensure that all relief staff members in the Service have completed training in the administration of anaphylaxis management including the administration of an adrenaline auto-injection device, awareness of the symptoms of an anaphylactic reaction, the child at risk of anaphylaxis, the child’s allergies, the individual anaphylaxis medical management action plan and the location of the auto-injection device kit</w:t>
      </w:r>
      <w:r w:rsidR="00681C5D" w:rsidRPr="00D1326D">
        <w:rPr>
          <w:rFonts w:asciiTheme="majorHAnsi" w:hAnsiTheme="majorHAnsi"/>
        </w:rPr>
        <w:t>.</w:t>
      </w:r>
    </w:p>
    <w:p w14:paraId="1BD8FBBE"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Implement the communication strategy and encourage ongoing communication between parents/guardians and staff regarding the current status of the child’s allergies, this policy and its implementation</w:t>
      </w:r>
      <w:r w:rsidR="00681C5D" w:rsidRPr="00D1326D">
        <w:rPr>
          <w:rFonts w:asciiTheme="majorHAnsi" w:hAnsiTheme="majorHAnsi"/>
        </w:rPr>
        <w:t>.</w:t>
      </w:r>
    </w:p>
    <w:p w14:paraId="6E3E5DD2"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Display an Emergency contact card by the telephone</w:t>
      </w:r>
      <w:r w:rsidR="00681C5D" w:rsidRPr="00D1326D">
        <w:rPr>
          <w:rFonts w:asciiTheme="majorHAnsi" w:hAnsiTheme="majorHAnsi"/>
        </w:rPr>
        <w:t>.</w:t>
      </w:r>
    </w:p>
    <w:p w14:paraId="69A22B29" w14:textId="45A405E2" w:rsidR="002C65BE" w:rsidRPr="00D1326D" w:rsidRDefault="008823CD"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lastRenderedPageBreak/>
        <w:t xml:space="preserve">Ensure that all staff in </w:t>
      </w:r>
      <w:r w:rsidR="003337A7">
        <w:rPr>
          <w:rFonts w:asciiTheme="majorHAnsi" w:hAnsiTheme="majorHAnsi"/>
        </w:rPr>
        <w:t>Waratah All Year Care</w:t>
      </w:r>
      <w:r w:rsidR="002C65BE" w:rsidRPr="00D1326D">
        <w:rPr>
          <w:rFonts w:asciiTheme="majorHAnsi" w:hAnsiTheme="majorHAnsi"/>
        </w:rPr>
        <w:t xml:space="preserve"> know the location of the anaphylaxis medical management plan and that a copy is kept with the auto-injection device Kit</w:t>
      </w:r>
      <w:r w:rsidR="00681C5D" w:rsidRPr="00D1326D">
        <w:rPr>
          <w:rFonts w:asciiTheme="majorHAnsi" w:hAnsiTheme="majorHAnsi"/>
        </w:rPr>
        <w:t>.</w:t>
      </w:r>
    </w:p>
    <w:p w14:paraId="0D5EB710" w14:textId="41E7F2E6"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 xml:space="preserve">Ensure that the staff member accompanying children outside </w:t>
      </w:r>
      <w:r w:rsidR="003337A7">
        <w:rPr>
          <w:rFonts w:asciiTheme="majorHAnsi" w:hAnsiTheme="majorHAnsi"/>
        </w:rPr>
        <w:t xml:space="preserve">Waratah All Year Care </w:t>
      </w:r>
      <w:r w:rsidRPr="00D1326D">
        <w:rPr>
          <w:rFonts w:asciiTheme="majorHAnsi" w:hAnsiTheme="majorHAnsi"/>
        </w:rPr>
        <w:t>carries the anaphylaxis medication and a copy of the anaphylaxis medical management action plan with the auto-injection device kit</w:t>
      </w:r>
      <w:r w:rsidR="00681C5D" w:rsidRPr="00D1326D">
        <w:rPr>
          <w:rFonts w:asciiTheme="majorHAnsi" w:hAnsiTheme="majorHAnsi"/>
        </w:rPr>
        <w:t>.</w:t>
      </w:r>
    </w:p>
    <w:p w14:paraId="05A19B43" w14:textId="77777777" w:rsidR="002C65BE" w:rsidRPr="00D1326D" w:rsidRDefault="002C65BE" w:rsidP="00D1326D">
      <w:pPr>
        <w:tabs>
          <w:tab w:val="left" w:pos="720"/>
        </w:tabs>
        <w:spacing w:after="0" w:line="276" w:lineRule="auto"/>
        <w:rPr>
          <w:rFonts w:asciiTheme="majorHAnsi" w:eastAsia="Times New Roman" w:hAnsiTheme="majorHAnsi" w:cs="Calibri"/>
          <w:lang w:eastAsia="en-AU"/>
        </w:rPr>
      </w:pPr>
    </w:p>
    <w:p w14:paraId="23CE0088" w14:textId="77777777" w:rsidR="00846401" w:rsidRPr="00D1326D" w:rsidRDefault="001D334A" w:rsidP="00D1326D">
      <w:pPr>
        <w:spacing w:after="0" w:line="276" w:lineRule="auto"/>
        <w:outlineLvl w:val="0"/>
        <w:rPr>
          <w:rFonts w:asciiTheme="majorHAnsi" w:hAnsiTheme="majorHAnsi"/>
          <w:b/>
          <w:color w:val="34ABC1"/>
        </w:rPr>
      </w:pPr>
      <w:r w:rsidRPr="00D1326D">
        <w:rPr>
          <w:rFonts w:asciiTheme="majorHAnsi" w:hAnsiTheme="majorHAnsi"/>
          <w:b/>
          <w:color w:val="34ABC1"/>
        </w:rPr>
        <w:t>Educators</w:t>
      </w:r>
      <w:r w:rsidR="00EC4B1A" w:rsidRPr="00D1326D">
        <w:rPr>
          <w:rFonts w:asciiTheme="majorHAnsi" w:hAnsiTheme="majorHAnsi"/>
          <w:b/>
          <w:color w:val="34ABC1"/>
        </w:rPr>
        <w:t xml:space="preserve"> will</w:t>
      </w:r>
      <w:r w:rsidRPr="00D1326D">
        <w:rPr>
          <w:rFonts w:asciiTheme="majorHAnsi" w:hAnsiTheme="majorHAnsi"/>
          <w:b/>
          <w:color w:val="34ABC1"/>
        </w:rPr>
        <w:t>:</w:t>
      </w:r>
    </w:p>
    <w:p w14:paraId="30F714CF" w14:textId="77777777" w:rsidR="00ED6E2F" w:rsidRPr="00D1326D" w:rsidRDefault="00ED6E2F" w:rsidP="00D1326D">
      <w:pPr>
        <w:spacing w:after="0" w:line="276" w:lineRule="auto"/>
        <w:rPr>
          <w:rFonts w:asciiTheme="majorHAnsi" w:hAnsiTheme="majorHAnsi"/>
          <w:b/>
          <w:color w:val="34ABC1"/>
        </w:rPr>
      </w:pPr>
    </w:p>
    <w:p w14:paraId="11E613E8" w14:textId="3202C7B3" w:rsidR="002C65BE" w:rsidRPr="00D1326D" w:rsidRDefault="002C65BE"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Ensure a copy of the child’s anaphylaxis medical management action plan is vis</w:t>
      </w:r>
      <w:r w:rsidR="00ED6E2F" w:rsidRPr="00D1326D">
        <w:rPr>
          <w:rFonts w:asciiTheme="majorHAnsi" w:hAnsiTheme="majorHAnsi"/>
        </w:rPr>
        <w:t xml:space="preserve">ible and known to staff in </w:t>
      </w:r>
      <w:r w:rsidR="003337A7">
        <w:rPr>
          <w:rFonts w:asciiTheme="majorHAnsi" w:hAnsiTheme="majorHAnsi"/>
        </w:rPr>
        <w:t>Waratah All Year Care.</w:t>
      </w:r>
    </w:p>
    <w:p w14:paraId="4296626E" w14:textId="77777777" w:rsidR="002C65BE" w:rsidRPr="00D1326D" w:rsidRDefault="002C65BE"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Follow the child’s anaphylaxis medical management action plan in the event of an allergic reaction, which may progress to anaphylaxis</w:t>
      </w:r>
      <w:r w:rsidR="00681C5D" w:rsidRPr="00D1326D">
        <w:rPr>
          <w:rFonts w:asciiTheme="majorHAnsi" w:hAnsiTheme="majorHAnsi"/>
        </w:rPr>
        <w:t>.</w:t>
      </w:r>
    </w:p>
    <w:p w14:paraId="1E4AE3D0"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Practice the administration procedures of the adrenaline auto-injection device using an auto-injection device trainer and ‘anaphylaxis scenarios’ on a regular basis, preferably quarterly</w:t>
      </w:r>
      <w:r w:rsidR="00681C5D" w:rsidRPr="00D1326D">
        <w:rPr>
          <w:rFonts w:asciiTheme="majorHAnsi" w:hAnsiTheme="majorHAnsi"/>
        </w:rPr>
        <w:t>.</w:t>
      </w:r>
    </w:p>
    <w:p w14:paraId="3A1271D6" w14:textId="77777777" w:rsidR="00D87654" w:rsidRPr="00D1326D" w:rsidRDefault="00D87654" w:rsidP="00D1326D">
      <w:pPr>
        <w:numPr>
          <w:ilvl w:val="0"/>
          <w:numId w:val="18"/>
        </w:numPr>
        <w:spacing w:after="0" w:line="276" w:lineRule="auto"/>
        <w:rPr>
          <w:rFonts w:asciiTheme="majorHAnsi" w:hAnsiTheme="majorHAnsi"/>
          <w:snapToGrid w:val="0"/>
        </w:rPr>
      </w:pPr>
      <w:r w:rsidRPr="00D1326D">
        <w:rPr>
          <w:rFonts w:asciiTheme="majorHAnsi" w:hAnsiTheme="majorHAnsi"/>
          <w:snapToGrid w:val="0"/>
        </w:rPr>
        <w:t xml:space="preserve">Ensure the child at risk of anaphylaxis will only eat food that has been prepared according to the parents or guardians instructions.  </w:t>
      </w:r>
    </w:p>
    <w:p w14:paraId="70A5FF52" w14:textId="77777777" w:rsidR="00D87654" w:rsidRPr="003337A7" w:rsidRDefault="00D87654" w:rsidP="00D1326D">
      <w:pPr>
        <w:numPr>
          <w:ilvl w:val="0"/>
          <w:numId w:val="18"/>
        </w:numPr>
        <w:spacing w:after="0" w:line="276" w:lineRule="auto"/>
        <w:jc w:val="both"/>
        <w:rPr>
          <w:rFonts w:asciiTheme="majorHAnsi" w:hAnsiTheme="majorHAnsi"/>
          <w:snapToGrid w:val="0"/>
        </w:rPr>
      </w:pPr>
      <w:r w:rsidRPr="003337A7">
        <w:rPr>
          <w:rFonts w:asciiTheme="majorHAnsi" w:hAnsiTheme="majorHAnsi"/>
          <w:snapToGrid w:val="0"/>
        </w:rPr>
        <w:t>Ensure tables and bench tops are washed down effectively after eating</w:t>
      </w:r>
      <w:r w:rsidR="00681C5D" w:rsidRPr="003337A7">
        <w:rPr>
          <w:rFonts w:asciiTheme="majorHAnsi" w:hAnsiTheme="majorHAnsi"/>
          <w:snapToGrid w:val="0"/>
        </w:rPr>
        <w:t>.</w:t>
      </w:r>
      <w:r w:rsidRPr="003337A7">
        <w:rPr>
          <w:rFonts w:asciiTheme="majorHAnsi" w:hAnsiTheme="majorHAnsi"/>
          <w:snapToGrid w:val="0"/>
        </w:rPr>
        <w:t xml:space="preserve"> </w:t>
      </w:r>
    </w:p>
    <w:p w14:paraId="2B40F22A" w14:textId="45706D0A" w:rsidR="00D87654" w:rsidRPr="00D1326D" w:rsidRDefault="00D87654" w:rsidP="00D1326D">
      <w:pPr>
        <w:numPr>
          <w:ilvl w:val="0"/>
          <w:numId w:val="18"/>
        </w:numPr>
        <w:spacing w:after="0" w:line="276" w:lineRule="auto"/>
        <w:jc w:val="both"/>
        <w:rPr>
          <w:rFonts w:asciiTheme="majorHAnsi" w:hAnsiTheme="majorHAnsi"/>
          <w:snapToGrid w:val="0"/>
        </w:rPr>
      </w:pPr>
      <w:r w:rsidRPr="003337A7">
        <w:rPr>
          <w:rFonts w:asciiTheme="majorHAnsi" w:hAnsiTheme="majorHAnsi"/>
          <w:snapToGrid w:val="0"/>
        </w:rPr>
        <w:t xml:space="preserve">Ensure hand washing for all children upon arrival at the </w:t>
      </w:r>
      <w:r w:rsidR="00334C41" w:rsidRPr="003337A7">
        <w:rPr>
          <w:rFonts w:asciiTheme="majorHAnsi" w:hAnsiTheme="majorHAnsi"/>
          <w:snapToGrid w:val="0"/>
        </w:rPr>
        <w:t>S</w:t>
      </w:r>
      <w:r w:rsidRPr="003337A7">
        <w:rPr>
          <w:rFonts w:asciiTheme="majorHAnsi" w:hAnsiTheme="majorHAnsi"/>
          <w:snapToGrid w:val="0"/>
        </w:rPr>
        <w:t>ervice and</w:t>
      </w:r>
      <w:r w:rsidRPr="00D1326D">
        <w:rPr>
          <w:rFonts w:asciiTheme="majorHAnsi" w:hAnsiTheme="majorHAnsi"/>
          <w:snapToGrid w:val="0"/>
        </w:rPr>
        <w:t xml:space="preserve"> before and after eating.</w:t>
      </w:r>
    </w:p>
    <w:p w14:paraId="7596F505" w14:textId="77777777" w:rsidR="00D87654" w:rsidRPr="00D1326D" w:rsidRDefault="00D87654" w:rsidP="00D1326D">
      <w:pPr>
        <w:numPr>
          <w:ilvl w:val="0"/>
          <w:numId w:val="18"/>
        </w:numPr>
        <w:spacing w:after="0" w:line="276" w:lineRule="auto"/>
        <w:jc w:val="both"/>
        <w:rPr>
          <w:rFonts w:asciiTheme="majorHAnsi" w:hAnsiTheme="majorHAnsi"/>
          <w:snapToGrid w:val="0"/>
        </w:rPr>
      </w:pPr>
      <w:r w:rsidRPr="00D1326D">
        <w:rPr>
          <w:rFonts w:asciiTheme="majorHAnsi" w:hAnsiTheme="majorHAnsi"/>
          <w:snapToGrid w:val="0"/>
        </w:rPr>
        <w:t>Increase supervision of a child at risk of anaphylaxis on special occasions such as excursions, incursions, parties and family days.</w:t>
      </w:r>
    </w:p>
    <w:p w14:paraId="3B42B0C3"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Ask all parents/guardians as part of the enrolment procedure, prior to t</w:t>
      </w:r>
      <w:r w:rsidR="00ED6E2F" w:rsidRPr="00D1326D">
        <w:rPr>
          <w:rFonts w:asciiTheme="majorHAnsi" w:hAnsiTheme="majorHAnsi"/>
        </w:rPr>
        <w:t>heir child’s attendance at the S</w:t>
      </w:r>
      <w:r w:rsidRPr="00D1326D">
        <w:rPr>
          <w:rFonts w:asciiTheme="majorHAnsi" w:hAnsiTheme="majorHAnsi"/>
        </w:rPr>
        <w:t>ervice, whether the child has allergies and document this information on the child’s enrolment record.  If the child has severe allergies, ask the parents/guardians to provide a medical management action plan signed by a Registered Medical Practitioner</w:t>
      </w:r>
      <w:r w:rsidR="00681C5D" w:rsidRPr="00D1326D">
        <w:rPr>
          <w:rFonts w:asciiTheme="majorHAnsi" w:hAnsiTheme="majorHAnsi"/>
        </w:rPr>
        <w:t>.</w:t>
      </w:r>
    </w:p>
    <w:p w14:paraId="0883EAB5" w14:textId="498E1E2C" w:rsidR="00D87654" w:rsidRPr="009C76DF" w:rsidRDefault="00D87654" w:rsidP="00D1326D">
      <w:pPr>
        <w:numPr>
          <w:ilvl w:val="0"/>
          <w:numId w:val="18"/>
        </w:numPr>
        <w:tabs>
          <w:tab w:val="left" w:pos="720"/>
        </w:tabs>
        <w:spacing w:after="0" w:line="276" w:lineRule="auto"/>
        <w:rPr>
          <w:rFonts w:asciiTheme="majorHAnsi" w:hAnsiTheme="majorHAnsi"/>
          <w:highlight w:val="yellow"/>
        </w:rPr>
      </w:pPr>
      <w:r w:rsidRPr="003337A7">
        <w:rPr>
          <w:rFonts w:asciiTheme="majorHAnsi" w:hAnsiTheme="majorHAnsi"/>
        </w:rPr>
        <w:t>E</w:t>
      </w:r>
      <w:r w:rsidRPr="00D1326D">
        <w:rPr>
          <w:rFonts w:asciiTheme="majorHAnsi" w:hAnsiTheme="majorHAnsi"/>
        </w:rPr>
        <w:t>nsure that an anaphylaxis medical management action plan signed by the child’s Registered Medical Practitioner and a complete auto-injection device kit (which must contain a copy the child’s anaphylaxis medical management action plan) is provided by the parent/guardian for the ch</w:t>
      </w:r>
      <w:r w:rsidR="00ED6E2F" w:rsidRPr="00D1326D">
        <w:rPr>
          <w:rFonts w:asciiTheme="majorHAnsi" w:hAnsiTheme="majorHAnsi"/>
        </w:rPr>
        <w:t>ild while at the S</w:t>
      </w:r>
      <w:r w:rsidRPr="00D1326D">
        <w:rPr>
          <w:rFonts w:asciiTheme="majorHAnsi" w:hAnsiTheme="majorHAnsi"/>
        </w:rPr>
        <w:t>ervice</w:t>
      </w:r>
      <w:r w:rsidR="003337A7">
        <w:rPr>
          <w:rFonts w:asciiTheme="majorHAnsi" w:hAnsiTheme="majorHAnsi"/>
        </w:rPr>
        <w:t>.</w:t>
      </w:r>
    </w:p>
    <w:p w14:paraId="47CFC844"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Ensure that the auto-injection device kit is stored in a location that is known to all staff, including relief staff; easily accessible to adults (not locked away); inaccessible to children; and away from direct sources of heat</w:t>
      </w:r>
    </w:p>
    <w:p w14:paraId="0942C07C" w14:textId="674754C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Ensure that the auto-injection device kit containing a copy of the anaphylaxis medical management action plan for each child at risk of anaphylaxis is carried by a staff member accompanying the child when the child is removed </w:t>
      </w:r>
      <w:r w:rsidRPr="003337A7">
        <w:rPr>
          <w:rFonts w:asciiTheme="majorHAnsi" w:hAnsiTheme="majorHAnsi"/>
        </w:rPr>
        <w:t xml:space="preserve">from the </w:t>
      </w:r>
      <w:r w:rsidR="00334C41" w:rsidRPr="003337A7">
        <w:rPr>
          <w:rFonts w:asciiTheme="majorHAnsi" w:hAnsiTheme="majorHAnsi"/>
        </w:rPr>
        <w:t>S</w:t>
      </w:r>
      <w:r w:rsidRPr="003337A7">
        <w:rPr>
          <w:rFonts w:asciiTheme="majorHAnsi" w:hAnsiTheme="majorHAnsi"/>
        </w:rPr>
        <w:t>ervice e.g. on</w:t>
      </w:r>
      <w:r w:rsidRPr="00D1326D">
        <w:rPr>
          <w:rFonts w:asciiTheme="majorHAnsi" w:hAnsiTheme="majorHAnsi"/>
        </w:rPr>
        <w:t xml:space="preserve"> excursions that this child attends</w:t>
      </w:r>
      <w:r w:rsidR="00681C5D" w:rsidRPr="00D1326D">
        <w:rPr>
          <w:rFonts w:asciiTheme="majorHAnsi" w:hAnsiTheme="majorHAnsi"/>
        </w:rPr>
        <w:t>.</w:t>
      </w:r>
    </w:p>
    <w:p w14:paraId="60DEF81D"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Regularly check and record the adrenaline auto-injection device expiry date.  (The manufacturer will only guarantee the effectiveness of the adrenaline auto-injection device to the end of the nominated expiry month) </w:t>
      </w:r>
    </w:p>
    <w:p w14:paraId="64E14AAC" w14:textId="3C5E6BAB"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Provide information </w:t>
      </w:r>
      <w:r w:rsidRPr="003337A7">
        <w:rPr>
          <w:rFonts w:asciiTheme="majorHAnsi" w:hAnsiTheme="majorHAnsi"/>
        </w:rPr>
        <w:t xml:space="preserve">to the </w:t>
      </w:r>
      <w:r w:rsidR="00334C41" w:rsidRPr="003337A7">
        <w:rPr>
          <w:rFonts w:asciiTheme="majorHAnsi" w:hAnsiTheme="majorHAnsi"/>
        </w:rPr>
        <w:t>S</w:t>
      </w:r>
      <w:r w:rsidRPr="003337A7">
        <w:rPr>
          <w:rFonts w:asciiTheme="majorHAnsi" w:hAnsiTheme="majorHAnsi"/>
        </w:rPr>
        <w:t>ervice community</w:t>
      </w:r>
      <w:r w:rsidRPr="00D1326D">
        <w:rPr>
          <w:rFonts w:asciiTheme="majorHAnsi" w:hAnsiTheme="majorHAnsi"/>
        </w:rPr>
        <w:t xml:space="preserve"> about resources and support for managing allergies and anaphylaxis</w:t>
      </w:r>
      <w:r w:rsidR="00681C5D" w:rsidRPr="00D1326D">
        <w:rPr>
          <w:rFonts w:asciiTheme="majorHAnsi" w:hAnsiTheme="majorHAnsi"/>
        </w:rPr>
        <w:t>.</w:t>
      </w:r>
    </w:p>
    <w:p w14:paraId="51235A1C" w14:textId="77777777" w:rsidR="0024371E" w:rsidRDefault="0024371E" w:rsidP="0024371E">
      <w:pPr>
        <w:tabs>
          <w:tab w:val="left" w:pos="720"/>
        </w:tabs>
        <w:spacing w:after="0" w:line="276" w:lineRule="auto"/>
        <w:ind w:left="360"/>
        <w:rPr>
          <w:rFonts w:asciiTheme="majorHAnsi" w:hAnsiTheme="majorHAnsi"/>
        </w:rPr>
      </w:pPr>
    </w:p>
    <w:p w14:paraId="31FA9608" w14:textId="74969D74" w:rsidR="002C65BE" w:rsidRPr="0024371E" w:rsidRDefault="002C65BE" w:rsidP="0024371E">
      <w:pPr>
        <w:tabs>
          <w:tab w:val="left" w:pos="720"/>
        </w:tabs>
        <w:spacing w:after="0" w:line="276" w:lineRule="auto"/>
        <w:ind w:left="360"/>
        <w:rPr>
          <w:rFonts w:asciiTheme="majorHAnsi" w:hAnsiTheme="majorHAnsi"/>
          <w:b/>
          <w:bCs/>
        </w:rPr>
      </w:pPr>
      <w:r w:rsidRPr="0024371E">
        <w:rPr>
          <w:rFonts w:asciiTheme="majorHAnsi" w:hAnsiTheme="majorHAnsi"/>
          <w:b/>
          <w:bCs/>
        </w:rPr>
        <w:lastRenderedPageBreak/>
        <w:t>In the event where a child who has not been diagnosed as allergic, but who appears to be having an anaphylactic reaction:</w:t>
      </w:r>
    </w:p>
    <w:p w14:paraId="755A79CF" w14:textId="77777777" w:rsidR="002C65BE" w:rsidRPr="00D1326D" w:rsidRDefault="002C65BE" w:rsidP="00D1326D">
      <w:pPr>
        <w:numPr>
          <w:ilvl w:val="0"/>
          <w:numId w:val="20"/>
        </w:numPr>
        <w:tabs>
          <w:tab w:val="left" w:pos="720"/>
        </w:tabs>
        <w:spacing w:after="0" w:line="276" w:lineRule="auto"/>
        <w:rPr>
          <w:rFonts w:asciiTheme="majorHAnsi" w:hAnsiTheme="majorHAnsi"/>
        </w:rPr>
      </w:pPr>
      <w:r w:rsidRPr="00D1326D">
        <w:rPr>
          <w:rFonts w:asciiTheme="majorHAnsi" w:hAnsiTheme="majorHAnsi"/>
        </w:rPr>
        <w:t xml:space="preserve">Call an ambulance immediately by </w:t>
      </w:r>
      <w:r w:rsidR="00D87654" w:rsidRPr="00D1326D">
        <w:rPr>
          <w:rFonts w:asciiTheme="majorHAnsi" w:hAnsiTheme="majorHAnsi"/>
        </w:rPr>
        <w:t>dialing</w:t>
      </w:r>
      <w:r w:rsidRPr="00D1326D">
        <w:rPr>
          <w:rFonts w:asciiTheme="majorHAnsi" w:hAnsiTheme="majorHAnsi"/>
        </w:rPr>
        <w:t xml:space="preserve"> 000</w:t>
      </w:r>
    </w:p>
    <w:p w14:paraId="2AFFF04A" w14:textId="77777777" w:rsidR="002C65BE" w:rsidRPr="00D1326D" w:rsidRDefault="002C65BE" w:rsidP="00D1326D">
      <w:pPr>
        <w:numPr>
          <w:ilvl w:val="0"/>
          <w:numId w:val="20"/>
        </w:numPr>
        <w:tabs>
          <w:tab w:val="left" w:pos="720"/>
        </w:tabs>
        <w:spacing w:after="0" w:line="276" w:lineRule="auto"/>
        <w:rPr>
          <w:rFonts w:asciiTheme="majorHAnsi" w:hAnsiTheme="majorHAnsi"/>
        </w:rPr>
      </w:pPr>
      <w:r w:rsidRPr="00D1326D">
        <w:rPr>
          <w:rFonts w:asciiTheme="majorHAnsi" w:hAnsiTheme="majorHAnsi"/>
        </w:rPr>
        <w:t>Commence first aid measures</w:t>
      </w:r>
    </w:p>
    <w:p w14:paraId="37B2048D" w14:textId="77777777" w:rsidR="002C65BE" w:rsidRPr="003337A7" w:rsidRDefault="002C65BE" w:rsidP="00D1326D">
      <w:pPr>
        <w:numPr>
          <w:ilvl w:val="0"/>
          <w:numId w:val="20"/>
        </w:numPr>
        <w:tabs>
          <w:tab w:val="left" w:pos="720"/>
        </w:tabs>
        <w:spacing w:after="0" w:line="276" w:lineRule="auto"/>
        <w:rPr>
          <w:rFonts w:asciiTheme="majorHAnsi" w:hAnsiTheme="majorHAnsi"/>
        </w:rPr>
      </w:pPr>
      <w:r w:rsidRPr="003337A7">
        <w:rPr>
          <w:rFonts w:asciiTheme="majorHAnsi" w:hAnsiTheme="majorHAnsi"/>
        </w:rPr>
        <w:t>Contact the parent/guardian</w:t>
      </w:r>
      <w:r w:rsidR="008823CD" w:rsidRPr="003337A7">
        <w:rPr>
          <w:rFonts w:asciiTheme="majorHAnsi" w:hAnsiTheme="majorHAnsi"/>
        </w:rPr>
        <w:t xml:space="preserve"> when practicable</w:t>
      </w:r>
    </w:p>
    <w:p w14:paraId="43655B81" w14:textId="77777777" w:rsidR="002C65BE" w:rsidRPr="003337A7" w:rsidRDefault="002C65BE" w:rsidP="00D1326D">
      <w:pPr>
        <w:numPr>
          <w:ilvl w:val="0"/>
          <w:numId w:val="20"/>
        </w:numPr>
        <w:spacing w:after="0" w:line="276" w:lineRule="auto"/>
        <w:jc w:val="both"/>
        <w:rPr>
          <w:rFonts w:asciiTheme="majorHAnsi" w:hAnsiTheme="majorHAnsi"/>
          <w:snapToGrid w:val="0"/>
        </w:rPr>
      </w:pPr>
      <w:r w:rsidRPr="003337A7">
        <w:rPr>
          <w:rFonts w:asciiTheme="majorHAnsi" w:hAnsiTheme="majorHAnsi"/>
          <w:snapToGrid w:val="0"/>
        </w:rPr>
        <w:t>Contact the emergency contact if the parents or guardian can’t be contacted</w:t>
      </w:r>
      <w:r w:rsidR="008823CD" w:rsidRPr="003337A7">
        <w:rPr>
          <w:rFonts w:asciiTheme="majorHAnsi" w:hAnsiTheme="majorHAnsi"/>
          <w:snapToGrid w:val="0"/>
        </w:rPr>
        <w:t xml:space="preserve"> when practicable</w:t>
      </w:r>
    </w:p>
    <w:p w14:paraId="22744C3E" w14:textId="77777777" w:rsidR="002002F7" w:rsidRPr="003337A7" w:rsidRDefault="002002F7" w:rsidP="00D1326D">
      <w:pPr>
        <w:numPr>
          <w:ilvl w:val="0"/>
          <w:numId w:val="20"/>
        </w:numPr>
        <w:spacing w:after="0" w:line="276" w:lineRule="auto"/>
        <w:jc w:val="both"/>
        <w:rPr>
          <w:rFonts w:asciiTheme="majorHAnsi" w:hAnsiTheme="majorHAnsi"/>
          <w:snapToGrid w:val="0"/>
        </w:rPr>
      </w:pPr>
      <w:r w:rsidRPr="003337A7">
        <w:rPr>
          <w:rFonts w:asciiTheme="majorHAnsi" w:hAnsiTheme="majorHAnsi"/>
          <w:snapToGrid w:val="0"/>
        </w:rPr>
        <w:t>Notify the regulatory authority within 24 hours</w:t>
      </w:r>
    </w:p>
    <w:p w14:paraId="629D9AF9" w14:textId="77777777" w:rsidR="002C65BE" w:rsidRPr="00D1326D" w:rsidRDefault="002C65BE" w:rsidP="00D1326D">
      <w:pPr>
        <w:spacing w:after="0" w:line="276" w:lineRule="auto"/>
        <w:jc w:val="both"/>
        <w:rPr>
          <w:rFonts w:asciiTheme="majorHAnsi" w:hAnsiTheme="majorHAnsi"/>
          <w:snapToGrid w:val="0"/>
        </w:rPr>
      </w:pPr>
    </w:p>
    <w:p w14:paraId="534F21FD" w14:textId="77777777" w:rsidR="002C65BE" w:rsidRPr="00D1326D" w:rsidRDefault="002C65BE" w:rsidP="00D1326D">
      <w:pPr>
        <w:spacing w:after="0" w:line="276" w:lineRule="auto"/>
        <w:jc w:val="both"/>
        <w:outlineLvl w:val="0"/>
        <w:rPr>
          <w:rFonts w:asciiTheme="majorHAnsi" w:hAnsiTheme="majorHAnsi"/>
          <w:b/>
          <w:snapToGrid w:val="0"/>
        </w:rPr>
      </w:pPr>
      <w:r w:rsidRPr="00D1326D">
        <w:rPr>
          <w:rFonts w:asciiTheme="majorHAnsi" w:hAnsiTheme="majorHAnsi"/>
          <w:b/>
          <w:snapToGrid w:val="0"/>
        </w:rPr>
        <w:t>In the event that a child suffers from an anaphylactic reaction the Service and staff will:</w:t>
      </w:r>
    </w:p>
    <w:p w14:paraId="1DD7D774" w14:textId="77777777" w:rsidR="002C65BE" w:rsidRPr="00D1326D" w:rsidRDefault="002C65BE" w:rsidP="00D1326D">
      <w:pPr>
        <w:numPr>
          <w:ilvl w:val="0"/>
          <w:numId w:val="19"/>
        </w:numPr>
        <w:spacing w:after="0" w:line="276" w:lineRule="auto"/>
        <w:jc w:val="both"/>
        <w:rPr>
          <w:rFonts w:asciiTheme="majorHAnsi" w:hAnsiTheme="majorHAnsi"/>
          <w:snapToGrid w:val="0"/>
        </w:rPr>
      </w:pPr>
      <w:r w:rsidRPr="00D1326D">
        <w:rPr>
          <w:rFonts w:asciiTheme="majorHAnsi" w:hAnsiTheme="majorHAnsi"/>
          <w:snapToGrid w:val="0"/>
        </w:rPr>
        <w:t>Follow the child’s anaphylaxis action plan.</w:t>
      </w:r>
    </w:p>
    <w:p w14:paraId="7C71503C" w14:textId="77777777" w:rsidR="002C65BE" w:rsidRPr="00D1326D" w:rsidRDefault="002C65BE" w:rsidP="00D1326D">
      <w:pPr>
        <w:numPr>
          <w:ilvl w:val="0"/>
          <w:numId w:val="19"/>
        </w:numPr>
        <w:spacing w:after="0" w:line="276" w:lineRule="auto"/>
        <w:jc w:val="both"/>
        <w:rPr>
          <w:rFonts w:asciiTheme="majorHAnsi" w:hAnsiTheme="majorHAnsi"/>
          <w:snapToGrid w:val="0"/>
        </w:rPr>
      </w:pPr>
      <w:r w:rsidRPr="00D1326D">
        <w:rPr>
          <w:rFonts w:asciiTheme="majorHAnsi" w:hAnsiTheme="majorHAnsi"/>
          <w:snapToGrid w:val="0"/>
        </w:rPr>
        <w:t xml:space="preserve">Call an ambulance immediately by </w:t>
      </w:r>
      <w:r w:rsidR="00D87654" w:rsidRPr="00D1326D">
        <w:rPr>
          <w:rFonts w:asciiTheme="majorHAnsi" w:hAnsiTheme="majorHAnsi"/>
          <w:snapToGrid w:val="0"/>
        </w:rPr>
        <w:t>dialing</w:t>
      </w:r>
      <w:r w:rsidRPr="00D1326D">
        <w:rPr>
          <w:rFonts w:asciiTheme="majorHAnsi" w:hAnsiTheme="majorHAnsi"/>
          <w:snapToGrid w:val="0"/>
        </w:rPr>
        <w:t xml:space="preserve"> 000</w:t>
      </w:r>
    </w:p>
    <w:p w14:paraId="221FF87F" w14:textId="0B5A3185" w:rsidR="002C65BE"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Commence first aid measures</w:t>
      </w:r>
    </w:p>
    <w:p w14:paraId="3BBF917E" w14:textId="77777777" w:rsidR="000A564A" w:rsidRPr="000A564A" w:rsidRDefault="000A564A" w:rsidP="000A564A">
      <w:pPr>
        <w:numPr>
          <w:ilvl w:val="0"/>
          <w:numId w:val="19"/>
        </w:numPr>
        <w:spacing w:after="0" w:line="360" w:lineRule="auto"/>
        <w:rPr>
          <w:rFonts w:asciiTheme="majorHAnsi" w:hAnsiTheme="majorHAnsi"/>
          <w:snapToGrid w:val="0"/>
        </w:rPr>
      </w:pPr>
      <w:r w:rsidRPr="000A564A">
        <w:rPr>
          <w:rFonts w:asciiTheme="majorHAnsi" w:hAnsiTheme="majorHAnsi"/>
          <w:snapToGrid w:val="0"/>
        </w:rPr>
        <w:t>Record the time of administration of adrenaline autoinjector</w:t>
      </w:r>
    </w:p>
    <w:p w14:paraId="1E2A8499" w14:textId="3F163C13" w:rsidR="000A564A" w:rsidRPr="000A564A" w:rsidRDefault="000A564A" w:rsidP="000A564A">
      <w:pPr>
        <w:numPr>
          <w:ilvl w:val="0"/>
          <w:numId w:val="19"/>
        </w:numPr>
        <w:spacing w:after="0" w:line="360" w:lineRule="auto"/>
        <w:rPr>
          <w:rFonts w:asciiTheme="majorHAnsi" w:hAnsiTheme="majorHAnsi"/>
          <w:snapToGrid w:val="0"/>
        </w:rPr>
      </w:pPr>
      <w:r w:rsidRPr="000A564A">
        <w:rPr>
          <w:rFonts w:asciiTheme="majorHAnsi" w:hAnsiTheme="majorHAnsi"/>
          <w:snapToGrid w:val="0"/>
        </w:rPr>
        <w:t>If after 5 minutes there is no response, a second adrenaline autoinjector should be administered to the child if available</w:t>
      </w:r>
    </w:p>
    <w:p w14:paraId="3F8CECCA" w14:textId="77777777" w:rsidR="002C65BE" w:rsidRPr="003337A7"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Contact the parent/guardian</w:t>
      </w:r>
      <w:r w:rsidR="008823CD" w:rsidRPr="003337A7">
        <w:rPr>
          <w:rFonts w:asciiTheme="majorHAnsi" w:hAnsiTheme="majorHAnsi"/>
          <w:snapToGrid w:val="0"/>
        </w:rPr>
        <w:t xml:space="preserve"> when practicable</w:t>
      </w:r>
    </w:p>
    <w:p w14:paraId="1C64D442" w14:textId="77777777" w:rsidR="002C65BE" w:rsidRPr="003337A7"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Contact the emergency contact if the parents or guardian can’t be contacted</w:t>
      </w:r>
      <w:r w:rsidR="008823CD" w:rsidRPr="003337A7">
        <w:rPr>
          <w:rFonts w:asciiTheme="majorHAnsi" w:hAnsiTheme="majorHAnsi"/>
          <w:snapToGrid w:val="0"/>
        </w:rPr>
        <w:t xml:space="preserve"> when practicable</w:t>
      </w:r>
    </w:p>
    <w:p w14:paraId="632F9768" w14:textId="77777777" w:rsidR="002002F7" w:rsidRPr="003337A7" w:rsidRDefault="002002F7"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Notify the regulatory authority within 24 hours</w:t>
      </w:r>
    </w:p>
    <w:p w14:paraId="33D049CC" w14:textId="77777777" w:rsidR="002C65BE" w:rsidRPr="00D1326D" w:rsidRDefault="002C65BE" w:rsidP="00D1326D">
      <w:pPr>
        <w:tabs>
          <w:tab w:val="left" w:pos="720"/>
        </w:tabs>
        <w:spacing w:after="0" w:line="276" w:lineRule="auto"/>
        <w:rPr>
          <w:rFonts w:asciiTheme="majorHAnsi" w:hAnsiTheme="majorHAnsi"/>
        </w:rPr>
      </w:pPr>
    </w:p>
    <w:p w14:paraId="58ABE8DB" w14:textId="77777777" w:rsidR="004C4182" w:rsidRPr="00D1326D" w:rsidRDefault="004C4182" w:rsidP="00D1326D">
      <w:pPr>
        <w:spacing w:after="0" w:line="276" w:lineRule="auto"/>
        <w:outlineLvl w:val="0"/>
        <w:rPr>
          <w:rFonts w:asciiTheme="majorHAnsi" w:hAnsiTheme="majorHAnsi"/>
          <w:b/>
          <w:color w:val="34ABC1"/>
        </w:rPr>
      </w:pPr>
      <w:r w:rsidRPr="00D1326D">
        <w:rPr>
          <w:rFonts w:asciiTheme="majorHAnsi" w:hAnsiTheme="majorHAnsi"/>
          <w:b/>
          <w:color w:val="34ABC1"/>
        </w:rPr>
        <w:t>Families will</w:t>
      </w:r>
      <w:r w:rsidR="00FF4A2F" w:rsidRPr="00D1326D">
        <w:rPr>
          <w:rFonts w:asciiTheme="majorHAnsi" w:hAnsiTheme="majorHAnsi"/>
          <w:b/>
          <w:color w:val="34ABC1"/>
        </w:rPr>
        <w:t xml:space="preserve">: </w:t>
      </w:r>
    </w:p>
    <w:p w14:paraId="5610F9EA" w14:textId="77777777" w:rsidR="00ED6E2F" w:rsidRPr="00D1326D" w:rsidRDefault="00ED6E2F" w:rsidP="00D1326D">
      <w:pPr>
        <w:spacing w:after="0" w:line="276" w:lineRule="auto"/>
        <w:rPr>
          <w:rFonts w:asciiTheme="majorHAnsi" w:hAnsiTheme="majorHAnsi"/>
          <w:b/>
          <w:color w:val="34ABC1"/>
        </w:rPr>
      </w:pPr>
    </w:p>
    <w:p w14:paraId="64507679" w14:textId="77777777" w:rsidR="002C65BE" w:rsidRPr="00D1326D" w:rsidRDefault="00ED6E2F" w:rsidP="00D1326D">
      <w:pPr>
        <w:numPr>
          <w:ilvl w:val="0"/>
          <w:numId w:val="16"/>
        </w:numPr>
        <w:spacing w:after="0" w:line="276" w:lineRule="auto"/>
        <w:rPr>
          <w:rFonts w:asciiTheme="majorHAnsi" w:hAnsiTheme="majorHAnsi"/>
        </w:rPr>
      </w:pPr>
      <w:r w:rsidRPr="00D1326D">
        <w:rPr>
          <w:rFonts w:asciiTheme="majorHAnsi" w:hAnsiTheme="majorHAnsi"/>
        </w:rPr>
        <w:t>Inform staff at the children’s S</w:t>
      </w:r>
      <w:r w:rsidR="002C65BE" w:rsidRPr="00D1326D">
        <w:rPr>
          <w:rFonts w:asciiTheme="majorHAnsi" w:hAnsiTheme="majorHAnsi"/>
        </w:rPr>
        <w:t>ervice, either on enrolment or on diagnosis, of their child’s allergies</w:t>
      </w:r>
    </w:p>
    <w:p w14:paraId="7DDDF272" w14:textId="6F0319AD"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Develop an anaphylax</w:t>
      </w:r>
      <w:r w:rsidR="001E6770" w:rsidRPr="00D1326D">
        <w:rPr>
          <w:rFonts w:asciiTheme="majorHAnsi" w:hAnsiTheme="majorHAnsi"/>
        </w:rPr>
        <w:t xml:space="preserve">is risk </w:t>
      </w:r>
      <w:proofErr w:type="spellStart"/>
      <w:r w:rsidR="001E6770" w:rsidRPr="00D1326D">
        <w:rPr>
          <w:rFonts w:asciiTheme="majorHAnsi" w:hAnsiTheme="majorHAnsi"/>
        </w:rPr>
        <w:t>minimisation</w:t>
      </w:r>
      <w:proofErr w:type="spellEnd"/>
      <w:r w:rsidR="001E6770" w:rsidRPr="00D1326D">
        <w:rPr>
          <w:rFonts w:asciiTheme="majorHAnsi" w:hAnsiTheme="majorHAnsi"/>
        </w:rPr>
        <w:t xml:space="preserve"> plan with </w:t>
      </w:r>
      <w:r w:rsidR="003337A7">
        <w:rPr>
          <w:rFonts w:asciiTheme="majorHAnsi" w:hAnsiTheme="majorHAnsi"/>
        </w:rPr>
        <w:t>Waratah All Year Care</w:t>
      </w:r>
      <w:r w:rsidRPr="00D1326D">
        <w:rPr>
          <w:rFonts w:asciiTheme="majorHAnsi" w:hAnsiTheme="majorHAnsi"/>
        </w:rPr>
        <w:t xml:space="preserve"> staff</w:t>
      </w:r>
    </w:p>
    <w:p w14:paraId="46AAEE3C"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Provide staff with an anaphylaxis medical management action plan signed by the Registered Medical Practitioner giving written consent to use the auto-injection device in line with this action plan</w:t>
      </w:r>
    </w:p>
    <w:p w14:paraId="26824027"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Provide staff with a complete auto-injection device kit</w:t>
      </w:r>
    </w:p>
    <w:p w14:paraId="6DE3CF2A"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Regularly check the adrenaline auto-injection device expiry date</w:t>
      </w:r>
    </w:p>
    <w:p w14:paraId="578F6489"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Assist staff by offering information and answering any questions regarding their child’s allergies</w:t>
      </w:r>
    </w:p>
    <w:p w14:paraId="3310B35D"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Notify the staff of any changes to their child’s allergy status and provide a new anaphylaxis action plan in accordance with these changes</w:t>
      </w:r>
    </w:p>
    <w:p w14:paraId="22BDB73A" w14:textId="77777777" w:rsidR="002C65BE" w:rsidRPr="003337A7" w:rsidRDefault="002C65BE" w:rsidP="00D1326D">
      <w:pPr>
        <w:numPr>
          <w:ilvl w:val="0"/>
          <w:numId w:val="16"/>
        </w:numPr>
        <w:spacing w:after="0" w:line="276" w:lineRule="auto"/>
        <w:rPr>
          <w:rFonts w:asciiTheme="majorHAnsi" w:hAnsiTheme="majorHAnsi"/>
        </w:rPr>
      </w:pPr>
      <w:r w:rsidRPr="00D1326D">
        <w:rPr>
          <w:rFonts w:asciiTheme="majorHAnsi" w:hAnsiTheme="majorHAnsi"/>
        </w:rPr>
        <w:t xml:space="preserve">Communicate all relevant information and concerns to staff, for example, any matter relating to the </w:t>
      </w:r>
      <w:r w:rsidRPr="003337A7">
        <w:rPr>
          <w:rFonts w:asciiTheme="majorHAnsi" w:hAnsiTheme="majorHAnsi"/>
        </w:rPr>
        <w:t>health of the child</w:t>
      </w:r>
    </w:p>
    <w:p w14:paraId="632AE7A3" w14:textId="0AF59111" w:rsidR="002C65BE" w:rsidRPr="00D1326D" w:rsidRDefault="002C65BE" w:rsidP="00D1326D">
      <w:pPr>
        <w:numPr>
          <w:ilvl w:val="0"/>
          <w:numId w:val="16"/>
        </w:numPr>
        <w:spacing w:after="0" w:line="276" w:lineRule="auto"/>
        <w:rPr>
          <w:rFonts w:asciiTheme="majorHAnsi" w:hAnsiTheme="majorHAnsi"/>
        </w:rPr>
      </w:pPr>
      <w:r w:rsidRPr="003337A7">
        <w:rPr>
          <w:rFonts w:asciiTheme="majorHAnsi" w:hAnsiTheme="majorHAnsi"/>
        </w:rPr>
        <w:t xml:space="preserve">Comply with the </w:t>
      </w:r>
      <w:r w:rsidR="00334C41" w:rsidRPr="003337A7">
        <w:rPr>
          <w:rFonts w:asciiTheme="majorHAnsi" w:hAnsiTheme="majorHAnsi"/>
        </w:rPr>
        <w:t>S</w:t>
      </w:r>
      <w:r w:rsidRPr="003337A7">
        <w:rPr>
          <w:rFonts w:asciiTheme="majorHAnsi" w:hAnsiTheme="majorHAnsi"/>
        </w:rPr>
        <w:t>ervice’s policy that</w:t>
      </w:r>
      <w:r w:rsidRPr="00D1326D">
        <w:rPr>
          <w:rFonts w:asciiTheme="majorHAnsi" w:hAnsiTheme="majorHAnsi"/>
        </w:rPr>
        <w:t xml:space="preserve"> no child who has been prescribed an adrenaline auto-injection device is permitted to attend the</w:t>
      </w:r>
      <w:r w:rsidR="001E6770" w:rsidRPr="00D1326D">
        <w:rPr>
          <w:rFonts w:asciiTheme="majorHAnsi" w:hAnsiTheme="majorHAnsi"/>
        </w:rPr>
        <w:t xml:space="preserve"> S</w:t>
      </w:r>
      <w:r w:rsidRPr="00D1326D">
        <w:rPr>
          <w:rFonts w:asciiTheme="majorHAnsi" w:hAnsiTheme="majorHAnsi"/>
        </w:rPr>
        <w:t>ervice or its programs without that device</w:t>
      </w:r>
    </w:p>
    <w:p w14:paraId="00054191"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Read and be familiar with the policy</w:t>
      </w:r>
    </w:p>
    <w:p w14:paraId="64B119FC"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Identify and liaise with the nominated staff member</w:t>
      </w:r>
    </w:p>
    <w:p w14:paraId="3953A38A" w14:textId="0491A738" w:rsidR="009C76DF" w:rsidRDefault="002C65BE" w:rsidP="009C76DF">
      <w:pPr>
        <w:numPr>
          <w:ilvl w:val="0"/>
          <w:numId w:val="16"/>
        </w:numPr>
        <w:spacing w:after="0" w:line="276" w:lineRule="auto"/>
        <w:rPr>
          <w:rFonts w:asciiTheme="majorHAnsi" w:hAnsiTheme="majorHAnsi"/>
          <w:b/>
        </w:rPr>
      </w:pPr>
      <w:r w:rsidRPr="00D1326D">
        <w:rPr>
          <w:rFonts w:asciiTheme="majorHAnsi" w:hAnsiTheme="majorHAnsi"/>
        </w:rPr>
        <w:t>Bring relevant issues to the attention of both staff and licensee</w:t>
      </w:r>
    </w:p>
    <w:p w14:paraId="79A10DB4" w14:textId="77777777" w:rsidR="00B50071" w:rsidRPr="00D1326D" w:rsidRDefault="00B50071" w:rsidP="00D1326D">
      <w:pPr>
        <w:spacing w:after="0" w:line="276" w:lineRule="auto"/>
        <w:rPr>
          <w:rFonts w:asciiTheme="majorHAnsi" w:hAnsiTheme="majorHAnsi"/>
        </w:rPr>
      </w:pPr>
    </w:p>
    <w:p w14:paraId="3297BB96" w14:textId="554D3FDD" w:rsidR="00A02C98" w:rsidRPr="00D1326D" w:rsidRDefault="00AE7D1B" w:rsidP="00D1326D">
      <w:pPr>
        <w:pStyle w:val="Heading2"/>
        <w:numPr>
          <w:ilvl w:val="0"/>
          <w:numId w:val="0"/>
        </w:numPr>
        <w:spacing w:before="0" w:line="276" w:lineRule="auto"/>
        <w:rPr>
          <w:rFonts w:cs="Arial"/>
          <w:color w:val="00B0F0"/>
          <w:sz w:val="22"/>
          <w:szCs w:val="22"/>
        </w:rPr>
      </w:pPr>
      <w:r w:rsidRPr="00D1326D">
        <w:rPr>
          <w:rFonts w:cs="Arial"/>
          <w:color w:val="00B0F0"/>
          <w:sz w:val="22"/>
          <w:szCs w:val="22"/>
        </w:rPr>
        <w:lastRenderedPageBreak/>
        <w:t xml:space="preserve">Educating Children </w:t>
      </w:r>
    </w:p>
    <w:p w14:paraId="02043373" w14:textId="77777777" w:rsidR="00B50071" w:rsidRPr="00D1326D" w:rsidRDefault="00CD5169" w:rsidP="00D1326D">
      <w:pPr>
        <w:pStyle w:val="Heading2"/>
        <w:numPr>
          <w:ilvl w:val="0"/>
          <w:numId w:val="0"/>
        </w:numPr>
        <w:spacing w:before="0" w:line="276" w:lineRule="auto"/>
        <w:rPr>
          <w:rFonts w:cs="Arial"/>
          <w:color w:val="00B0F0"/>
          <w:sz w:val="22"/>
          <w:szCs w:val="22"/>
        </w:rPr>
      </w:pPr>
      <w:r w:rsidRPr="00D1326D">
        <w:rPr>
          <w:rFonts w:cs="Arial"/>
          <w:color w:val="00B0F0"/>
          <w:sz w:val="22"/>
          <w:szCs w:val="22"/>
        </w:rPr>
        <w:t xml:space="preserve"> </w:t>
      </w:r>
    </w:p>
    <w:p w14:paraId="763680F7" w14:textId="77777777" w:rsidR="00B50071" w:rsidRPr="00D1326D" w:rsidRDefault="00CD5169" w:rsidP="00D1326D">
      <w:pPr>
        <w:numPr>
          <w:ilvl w:val="0"/>
          <w:numId w:val="25"/>
        </w:numPr>
        <w:spacing w:after="0" w:line="276" w:lineRule="auto"/>
        <w:rPr>
          <w:rFonts w:asciiTheme="majorHAnsi" w:hAnsiTheme="majorHAnsi" w:cs="Arial"/>
        </w:rPr>
      </w:pPr>
      <w:r w:rsidRPr="00D1326D">
        <w:rPr>
          <w:rFonts w:asciiTheme="majorHAnsi" w:hAnsiTheme="majorHAnsi" w:cs="Arial"/>
        </w:rPr>
        <w:t xml:space="preserve">Educators </w:t>
      </w:r>
      <w:r w:rsidR="00B50071" w:rsidRPr="00D1326D">
        <w:rPr>
          <w:rFonts w:asciiTheme="majorHAnsi" w:hAnsiTheme="majorHAnsi" w:cs="Arial"/>
        </w:rPr>
        <w:t>will talk to children about foods that are safe and unsafe for the anaphylactic child. They will use terms suc</w:t>
      </w:r>
      <w:r w:rsidR="00A02C98" w:rsidRPr="00D1326D">
        <w:rPr>
          <w:rFonts w:asciiTheme="majorHAnsi" w:hAnsiTheme="majorHAnsi" w:cs="Arial"/>
        </w:rPr>
        <w:t xml:space="preserve">h as ‘this food will make ______ </w:t>
      </w:r>
      <w:r w:rsidR="00B50071" w:rsidRPr="00D1326D">
        <w:rPr>
          <w:rFonts w:asciiTheme="majorHAnsi" w:hAnsiTheme="majorHAnsi" w:cs="Arial"/>
        </w:rPr>
        <w:t xml:space="preserve">sick’, </w:t>
      </w:r>
      <w:r w:rsidR="00A02C98" w:rsidRPr="00D1326D">
        <w:rPr>
          <w:rFonts w:asciiTheme="majorHAnsi" w:hAnsiTheme="majorHAnsi" w:cs="Arial"/>
        </w:rPr>
        <w:t xml:space="preserve">‘this food is not good for _____’, and </w:t>
      </w:r>
      <w:proofErr w:type="gramStart"/>
      <w:r w:rsidR="00A02C98" w:rsidRPr="00D1326D">
        <w:rPr>
          <w:rFonts w:asciiTheme="majorHAnsi" w:hAnsiTheme="majorHAnsi" w:cs="Arial"/>
        </w:rPr>
        <w:t>‘ _</w:t>
      </w:r>
      <w:proofErr w:type="gramEnd"/>
      <w:r w:rsidR="00A02C98" w:rsidRPr="00D1326D">
        <w:rPr>
          <w:rFonts w:asciiTheme="majorHAnsi" w:hAnsiTheme="majorHAnsi" w:cs="Arial"/>
        </w:rPr>
        <w:t>____</w:t>
      </w:r>
      <w:r w:rsidR="00B50071" w:rsidRPr="00D1326D">
        <w:rPr>
          <w:rFonts w:asciiTheme="majorHAnsi" w:hAnsiTheme="majorHAnsi" w:cs="Arial"/>
        </w:rPr>
        <w:t xml:space="preserve"> is allergic to that food’.</w:t>
      </w:r>
    </w:p>
    <w:p w14:paraId="23FE7ACC" w14:textId="77777777" w:rsidR="00B50071" w:rsidRPr="00D1326D" w:rsidRDefault="00B50071" w:rsidP="00D1326D">
      <w:pPr>
        <w:numPr>
          <w:ilvl w:val="0"/>
          <w:numId w:val="25"/>
        </w:numPr>
        <w:spacing w:after="0" w:line="276" w:lineRule="auto"/>
        <w:rPr>
          <w:rFonts w:asciiTheme="majorHAnsi" w:hAnsiTheme="majorHAnsi" w:cs="Arial"/>
        </w:rPr>
      </w:pPr>
      <w:r w:rsidRPr="00D1326D">
        <w:rPr>
          <w:rFonts w:asciiTheme="majorHAnsi" w:hAnsiTheme="majorHAnsi" w:cs="Arial"/>
        </w:rPr>
        <w:t>Staff will talk about symptoms of allergic reactions to children (e.g. itchy, furry, scratchy, hot, funny).</w:t>
      </w:r>
    </w:p>
    <w:p w14:paraId="74B9A046" w14:textId="77777777" w:rsidR="00B50071" w:rsidRPr="00D1326D" w:rsidRDefault="00B50071" w:rsidP="00D1326D">
      <w:pPr>
        <w:numPr>
          <w:ilvl w:val="0"/>
          <w:numId w:val="25"/>
        </w:numPr>
        <w:spacing w:after="0" w:line="276" w:lineRule="auto"/>
        <w:rPr>
          <w:rFonts w:asciiTheme="majorHAnsi" w:hAnsiTheme="majorHAnsi" w:cs="Arial"/>
        </w:rPr>
      </w:pPr>
      <w:r w:rsidRPr="00D1326D">
        <w:rPr>
          <w:rFonts w:asciiTheme="majorHAnsi" w:hAnsiTheme="majorHAnsi" w:cs="Arial"/>
        </w:rPr>
        <w:t>With older children, staff will talk about strategies to avoid exposure to unsafe foods, such as taking their own plate and utensils, having the first serve from commercially safe foods, and not eating food that is shared.</w:t>
      </w:r>
    </w:p>
    <w:p w14:paraId="1046982A" w14:textId="018838DF" w:rsidR="00CD5169" w:rsidRDefault="00B50071" w:rsidP="00D1326D">
      <w:pPr>
        <w:numPr>
          <w:ilvl w:val="0"/>
          <w:numId w:val="26"/>
        </w:numPr>
        <w:spacing w:after="0" w:line="276" w:lineRule="auto"/>
        <w:rPr>
          <w:rFonts w:asciiTheme="majorHAnsi" w:hAnsiTheme="majorHAnsi" w:cs="Arial"/>
        </w:rPr>
      </w:pPr>
      <w:r w:rsidRPr="00D1326D">
        <w:rPr>
          <w:rFonts w:asciiTheme="majorHAnsi" w:hAnsiTheme="majorHAnsi" w:cs="Arial"/>
        </w:rPr>
        <w:t>Child care staff will include information and discussions about food allergies in the programs they develop for the children, to help children understand about food allergy and encourage empathy, acceptance and inclusion of the allergic child.</w:t>
      </w:r>
    </w:p>
    <w:p w14:paraId="7F484B1C" w14:textId="77777777" w:rsidR="00CD5169" w:rsidRPr="00D1326D" w:rsidRDefault="00CD5169" w:rsidP="00D1326D">
      <w:pPr>
        <w:spacing w:after="0" w:line="276" w:lineRule="auto"/>
        <w:rPr>
          <w:rFonts w:asciiTheme="majorHAnsi" w:hAnsiTheme="majorHAnsi" w:cs="Arial"/>
        </w:rPr>
      </w:pPr>
    </w:p>
    <w:p w14:paraId="137678CC" w14:textId="77777777" w:rsidR="00B50071" w:rsidRPr="00D1326D" w:rsidRDefault="00B50071" w:rsidP="00D1326D">
      <w:pPr>
        <w:pStyle w:val="BodyTextIndent"/>
        <w:spacing w:line="276" w:lineRule="auto"/>
        <w:ind w:left="0"/>
        <w:outlineLvl w:val="0"/>
        <w:rPr>
          <w:rFonts w:asciiTheme="majorHAnsi" w:hAnsiTheme="majorHAnsi" w:cs="Arial"/>
          <w:b/>
          <w:i w:val="0"/>
          <w:color w:val="00B0F0"/>
          <w:sz w:val="22"/>
          <w:szCs w:val="22"/>
        </w:rPr>
      </w:pPr>
      <w:r w:rsidRPr="00D1326D">
        <w:rPr>
          <w:rFonts w:asciiTheme="majorHAnsi" w:hAnsiTheme="majorHAnsi" w:cs="Arial"/>
          <w:b/>
          <w:i w:val="0"/>
          <w:color w:val="00B0F0"/>
          <w:sz w:val="22"/>
          <w:szCs w:val="22"/>
        </w:rPr>
        <w:t>Reporting Procedures</w:t>
      </w:r>
    </w:p>
    <w:p w14:paraId="4304D4E5" w14:textId="77777777" w:rsidR="00A02C98" w:rsidRPr="00D1326D" w:rsidRDefault="00A02C98" w:rsidP="00D1326D">
      <w:pPr>
        <w:pStyle w:val="BodyTextIndent"/>
        <w:spacing w:line="276" w:lineRule="auto"/>
        <w:ind w:left="0"/>
        <w:rPr>
          <w:rFonts w:asciiTheme="majorHAnsi" w:hAnsiTheme="majorHAnsi" w:cs="Arial"/>
          <w:b/>
          <w:i w:val="0"/>
          <w:color w:val="00B0F0"/>
          <w:sz w:val="22"/>
          <w:szCs w:val="22"/>
        </w:rPr>
      </w:pPr>
    </w:p>
    <w:p w14:paraId="2B68242B" w14:textId="77777777" w:rsidR="00B50071" w:rsidRPr="00D1326D" w:rsidRDefault="00B50071" w:rsidP="00D1326D">
      <w:pPr>
        <w:numPr>
          <w:ilvl w:val="0"/>
          <w:numId w:val="24"/>
        </w:numPr>
        <w:spacing w:after="0" w:line="276" w:lineRule="auto"/>
        <w:rPr>
          <w:rFonts w:asciiTheme="majorHAnsi" w:hAnsiTheme="majorHAnsi" w:cs="Arial"/>
        </w:rPr>
      </w:pPr>
      <w:r w:rsidRPr="00D1326D">
        <w:rPr>
          <w:rFonts w:asciiTheme="majorHAnsi" w:hAnsiTheme="majorHAnsi" w:cs="Arial"/>
        </w:rPr>
        <w:t>After each emergency situation the following will need to be carried out:</w:t>
      </w:r>
    </w:p>
    <w:p w14:paraId="55404A54" w14:textId="7B9CF953" w:rsidR="00B50071" w:rsidRPr="003337A7" w:rsidRDefault="00681C5D" w:rsidP="002A71B2">
      <w:pPr>
        <w:numPr>
          <w:ilvl w:val="0"/>
          <w:numId w:val="27"/>
        </w:numPr>
        <w:spacing w:after="0" w:line="276" w:lineRule="auto"/>
        <w:rPr>
          <w:rFonts w:asciiTheme="majorHAnsi" w:hAnsiTheme="majorHAnsi" w:cs="Arial"/>
        </w:rPr>
      </w:pPr>
      <w:r w:rsidRPr="00D1326D">
        <w:rPr>
          <w:rFonts w:asciiTheme="majorHAnsi" w:hAnsiTheme="majorHAnsi" w:cs="Arial"/>
        </w:rPr>
        <w:t>Staff</w:t>
      </w:r>
      <w:r w:rsidR="00E7139A" w:rsidRPr="00D1326D">
        <w:rPr>
          <w:rFonts w:asciiTheme="majorHAnsi" w:hAnsiTheme="majorHAnsi" w:cs="Arial"/>
        </w:rPr>
        <w:t xml:space="preserve"> members</w:t>
      </w:r>
      <w:r w:rsidRPr="00D1326D">
        <w:rPr>
          <w:rFonts w:asciiTheme="majorHAnsi" w:hAnsiTheme="majorHAnsi" w:cs="Arial"/>
        </w:rPr>
        <w:t xml:space="preserve"> involved in the situation are</w:t>
      </w:r>
      <w:r w:rsidR="00B50071" w:rsidRPr="00D1326D">
        <w:rPr>
          <w:rFonts w:asciiTheme="majorHAnsi" w:hAnsiTheme="majorHAnsi" w:cs="Arial"/>
        </w:rPr>
        <w:t xml:space="preserve"> to complete an Incident Report, which will be countersigned by th</w:t>
      </w:r>
      <w:r w:rsidR="00A02C98" w:rsidRPr="00D1326D">
        <w:rPr>
          <w:rFonts w:asciiTheme="majorHAnsi" w:hAnsiTheme="majorHAnsi" w:cs="Arial"/>
        </w:rPr>
        <w:t xml:space="preserve">e person in </w:t>
      </w:r>
      <w:r w:rsidR="00A02C98" w:rsidRPr="003337A7">
        <w:rPr>
          <w:rFonts w:asciiTheme="majorHAnsi" w:hAnsiTheme="majorHAnsi" w:cs="Arial"/>
        </w:rPr>
        <w:t>charge of the</w:t>
      </w:r>
      <w:r w:rsidR="002A71B2" w:rsidRPr="003337A7">
        <w:rPr>
          <w:rFonts w:asciiTheme="majorHAnsi" w:hAnsiTheme="majorHAnsi" w:cs="Arial"/>
        </w:rPr>
        <w:t xml:space="preserve"> </w:t>
      </w:r>
      <w:r w:rsidR="00A02C98" w:rsidRPr="003337A7">
        <w:rPr>
          <w:rFonts w:asciiTheme="majorHAnsi" w:hAnsiTheme="majorHAnsi" w:cs="Arial"/>
        </w:rPr>
        <w:t>S</w:t>
      </w:r>
      <w:r w:rsidR="00B50071" w:rsidRPr="003337A7">
        <w:rPr>
          <w:rFonts w:asciiTheme="majorHAnsi" w:hAnsiTheme="majorHAnsi" w:cs="Arial"/>
        </w:rPr>
        <w:t>erv</w:t>
      </w:r>
      <w:r w:rsidRPr="003337A7">
        <w:rPr>
          <w:rFonts w:asciiTheme="majorHAnsi" w:hAnsiTheme="majorHAnsi" w:cs="Arial"/>
        </w:rPr>
        <w:t>ice at the time of the incident.</w:t>
      </w:r>
    </w:p>
    <w:p w14:paraId="1E706803" w14:textId="77777777"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If necessary, send a copy of the completed form to the insurance company; and</w:t>
      </w:r>
    </w:p>
    <w:p w14:paraId="5952F95B" w14:textId="77777777"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File a copy of the Incident Report on the child’s file. </w:t>
      </w:r>
    </w:p>
    <w:p w14:paraId="5F34EFB9" w14:textId="5015DEE9"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The </w:t>
      </w:r>
      <w:r w:rsidR="00CD5169" w:rsidRPr="003337A7">
        <w:rPr>
          <w:rFonts w:asciiTheme="majorHAnsi" w:hAnsiTheme="majorHAnsi" w:cs="Arial"/>
        </w:rPr>
        <w:t>Nominated Supervisor</w:t>
      </w:r>
      <w:r w:rsidR="00A02C98" w:rsidRPr="003337A7">
        <w:rPr>
          <w:rFonts w:asciiTheme="majorHAnsi" w:hAnsiTheme="majorHAnsi" w:cs="Arial"/>
        </w:rPr>
        <w:t xml:space="preserve"> will inform the S</w:t>
      </w:r>
      <w:r w:rsidRPr="003337A7">
        <w:rPr>
          <w:rFonts w:asciiTheme="majorHAnsi" w:hAnsiTheme="majorHAnsi" w:cs="Arial"/>
        </w:rPr>
        <w:t>ervice management about the incident.</w:t>
      </w:r>
    </w:p>
    <w:p w14:paraId="0CDD79FB" w14:textId="5C88FE18" w:rsidR="00B50071" w:rsidRPr="00D1326D"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The </w:t>
      </w:r>
      <w:r w:rsidR="00CD5169" w:rsidRPr="003337A7">
        <w:rPr>
          <w:rFonts w:asciiTheme="majorHAnsi" w:hAnsiTheme="majorHAnsi" w:cs="Arial"/>
        </w:rPr>
        <w:t>Nominated Supervisor</w:t>
      </w:r>
      <w:r w:rsidRPr="003337A7">
        <w:rPr>
          <w:rFonts w:asciiTheme="majorHAnsi" w:hAnsiTheme="majorHAnsi" w:cs="Arial"/>
        </w:rPr>
        <w:t xml:space="preserve"> or the Licensee is required to inform </w:t>
      </w:r>
      <w:r w:rsidR="001E6770" w:rsidRPr="003337A7">
        <w:rPr>
          <w:rFonts w:asciiTheme="majorHAnsi" w:hAnsiTheme="majorHAnsi" w:cs="Arial"/>
        </w:rPr>
        <w:t>Regulatory Authority</w:t>
      </w:r>
      <w:r w:rsidR="00CD5169" w:rsidRPr="003337A7">
        <w:rPr>
          <w:rFonts w:asciiTheme="majorHAnsi" w:hAnsiTheme="majorHAnsi" w:cs="Arial"/>
        </w:rPr>
        <w:t xml:space="preserve"> about</w:t>
      </w:r>
      <w:r w:rsidR="00CD5169" w:rsidRPr="00D1326D">
        <w:rPr>
          <w:rFonts w:asciiTheme="majorHAnsi" w:hAnsiTheme="majorHAnsi" w:cs="Arial"/>
        </w:rPr>
        <w:t xml:space="preserve"> the incident within 24 hours. </w:t>
      </w:r>
    </w:p>
    <w:p w14:paraId="279D49A2" w14:textId="77777777" w:rsidR="00AD163E"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t xml:space="preserve">Staff will be debriefed after each anaphylaxis incident and the child’s Individual Anaphylaxis Health Care Plan evaluated. </w:t>
      </w:r>
    </w:p>
    <w:p w14:paraId="581E8F36" w14:textId="77777777" w:rsidR="002A2536"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t>S</w:t>
      </w:r>
      <w:r w:rsidR="002A2536" w:rsidRPr="00D1326D">
        <w:rPr>
          <w:rFonts w:asciiTheme="majorHAnsi" w:hAnsiTheme="majorHAnsi" w:cs="Arial"/>
        </w:rPr>
        <w:t>taff will need to discuss t</w:t>
      </w:r>
      <w:r w:rsidRPr="00D1326D">
        <w:rPr>
          <w:rFonts w:asciiTheme="majorHAnsi" w:hAnsiTheme="majorHAnsi" w:cs="Arial"/>
        </w:rPr>
        <w:t xml:space="preserve">he effectiveness of the procedures that were in place. </w:t>
      </w:r>
    </w:p>
    <w:p w14:paraId="2768EFC6" w14:textId="77777777" w:rsidR="00B50071"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t>Time is also needed to discuss the exposure to the allergen and the strategies that need to be implemented and maintained to prevent further exposure</w:t>
      </w:r>
      <w:r w:rsidR="00681C5D" w:rsidRPr="00D1326D">
        <w:rPr>
          <w:rFonts w:asciiTheme="majorHAnsi" w:hAnsiTheme="majorHAnsi" w:cs="Arial"/>
        </w:rPr>
        <w:t>.</w:t>
      </w:r>
    </w:p>
    <w:p w14:paraId="724DD92B" w14:textId="183D0BAC" w:rsidR="002A71B2" w:rsidRPr="00D1326D" w:rsidRDefault="002A71B2" w:rsidP="00D1326D">
      <w:pPr>
        <w:spacing w:after="0" w:line="276" w:lineRule="auto"/>
        <w:rPr>
          <w:rFonts w:asciiTheme="majorHAnsi" w:hAnsiTheme="majorHAnsi"/>
        </w:rPr>
      </w:pPr>
    </w:p>
    <w:p w14:paraId="7FADC339" w14:textId="77777777" w:rsidR="00A02C98" w:rsidRPr="00D1326D" w:rsidRDefault="002C65BE" w:rsidP="00D1326D">
      <w:pPr>
        <w:pStyle w:val="DHSHeading1"/>
        <w:spacing w:after="0" w:line="276" w:lineRule="auto"/>
        <w:outlineLvl w:val="0"/>
        <w:rPr>
          <w:rFonts w:asciiTheme="majorHAnsi" w:hAnsiTheme="majorHAnsi"/>
          <w:b/>
          <w:sz w:val="22"/>
          <w:szCs w:val="22"/>
        </w:rPr>
      </w:pPr>
      <w:r w:rsidRPr="00D1326D">
        <w:rPr>
          <w:rFonts w:asciiTheme="majorHAnsi" w:hAnsiTheme="majorHAnsi"/>
          <w:b/>
          <w:sz w:val="22"/>
          <w:szCs w:val="22"/>
        </w:rPr>
        <w:t>Contact details for resources and support:</w:t>
      </w:r>
    </w:p>
    <w:p w14:paraId="48276881" w14:textId="77777777" w:rsidR="00A02C98" w:rsidRPr="00D1326D" w:rsidRDefault="00A02C98" w:rsidP="00D1326D">
      <w:pPr>
        <w:spacing w:line="240" w:lineRule="auto"/>
      </w:pPr>
    </w:p>
    <w:p w14:paraId="5BFBFCA6" w14:textId="77777777" w:rsidR="00DA1218" w:rsidRPr="00DA1218" w:rsidRDefault="002C65BE" w:rsidP="00DA1218">
      <w:pPr>
        <w:pStyle w:val="DHSText10pt"/>
        <w:widowControl/>
        <w:spacing w:line="360" w:lineRule="auto"/>
        <w:rPr>
          <w:rFonts w:asciiTheme="majorHAnsi" w:eastAsia="Times New Roman" w:hAnsiTheme="majorHAnsi" w:cstheme="majorHAnsi"/>
          <w:lang w:eastAsia="en-US"/>
        </w:rPr>
      </w:pPr>
      <w:r w:rsidRPr="00D1326D">
        <w:rPr>
          <w:rFonts w:asciiTheme="majorHAnsi" w:hAnsiTheme="majorHAnsi"/>
          <w:sz w:val="22"/>
          <w:szCs w:val="22"/>
        </w:rPr>
        <w:t xml:space="preserve">Australasian Society of Clinical Immunology and Allergy (ASCIA), at </w:t>
      </w:r>
      <w:hyperlink r:id="rId9" w:history="1">
        <w:r w:rsidRPr="00D1326D">
          <w:rPr>
            <w:rStyle w:val="Hyperlink1"/>
            <w:rFonts w:asciiTheme="majorHAnsi" w:hAnsiTheme="majorHAnsi"/>
            <w:sz w:val="22"/>
            <w:szCs w:val="22"/>
          </w:rPr>
          <w:t>www.allergy.org.au</w:t>
        </w:r>
      </w:hyperlink>
      <w:r w:rsidRPr="00D1326D">
        <w:rPr>
          <w:rFonts w:asciiTheme="majorHAnsi" w:hAnsiTheme="majorHAnsi"/>
          <w:sz w:val="22"/>
          <w:szCs w:val="22"/>
        </w:rPr>
        <w:t xml:space="preserve">, provide information on allergies.  Their sample Anaphylaxis Action Plan can be downloaded from this site.  Contact details for </w:t>
      </w:r>
      <w:r w:rsidRPr="00DA1218">
        <w:rPr>
          <w:rFonts w:asciiTheme="majorHAnsi" w:hAnsiTheme="majorHAnsi"/>
          <w:sz w:val="22"/>
          <w:szCs w:val="22"/>
        </w:rPr>
        <w:t xml:space="preserve">Allergists may also </w:t>
      </w:r>
      <w:proofErr w:type="gramStart"/>
      <w:r w:rsidRPr="00DA1218">
        <w:rPr>
          <w:rFonts w:asciiTheme="majorHAnsi" w:hAnsiTheme="majorHAnsi"/>
          <w:sz w:val="22"/>
          <w:szCs w:val="22"/>
        </w:rPr>
        <w:t>be provided</w:t>
      </w:r>
      <w:proofErr w:type="gramEnd"/>
      <w:r w:rsidRPr="00DA1218">
        <w:rPr>
          <w:rFonts w:asciiTheme="majorHAnsi" w:hAnsiTheme="majorHAnsi"/>
          <w:sz w:val="22"/>
          <w:szCs w:val="22"/>
        </w:rPr>
        <w:t xml:space="preserve">. </w:t>
      </w:r>
      <w:r w:rsidR="00DA1218" w:rsidRPr="00DA1218">
        <w:rPr>
          <w:rFonts w:asciiTheme="majorHAnsi" w:eastAsia="Times New Roman" w:hAnsiTheme="majorHAnsi" w:cstheme="majorHAnsi"/>
          <w:sz w:val="22"/>
          <w:szCs w:val="22"/>
          <w:lang w:eastAsia="en-US"/>
        </w:rPr>
        <w:t xml:space="preserve">Current ASCIA Action Plan are the 2020 versions, however </w:t>
      </w:r>
      <w:proofErr w:type="gramStart"/>
      <w:r w:rsidR="00DA1218" w:rsidRPr="00DA1218">
        <w:rPr>
          <w:rFonts w:asciiTheme="majorHAnsi" w:eastAsia="Times New Roman" w:hAnsiTheme="majorHAnsi" w:cstheme="majorHAnsi"/>
          <w:sz w:val="22"/>
          <w:szCs w:val="22"/>
          <w:lang w:eastAsia="en-US"/>
        </w:rPr>
        <w:t>previous</w:t>
      </w:r>
      <w:proofErr w:type="gramEnd"/>
      <w:r w:rsidR="00DA1218" w:rsidRPr="00DA1218">
        <w:rPr>
          <w:rFonts w:asciiTheme="majorHAnsi" w:eastAsia="Times New Roman" w:hAnsiTheme="majorHAnsi" w:cstheme="majorHAnsi"/>
          <w:sz w:val="22"/>
          <w:szCs w:val="22"/>
          <w:lang w:eastAsia="en-US"/>
        </w:rPr>
        <w:t xml:space="preserve"> versions (2018 and 2017) are still valid for use throughout 2020. There are two types of ASCIA Action Plans for Anaphylaxis:</w:t>
      </w:r>
    </w:p>
    <w:p w14:paraId="6D184EC2" w14:textId="77777777" w:rsidR="00DA1218" w:rsidRPr="00DA1218" w:rsidRDefault="00DA1218" w:rsidP="00DA1218">
      <w:pPr>
        <w:shd w:val="clear" w:color="auto" w:fill="FFFFFF"/>
        <w:spacing w:after="0" w:line="360" w:lineRule="auto"/>
        <w:rPr>
          <w:rFonts w:asciiTheme="majorHAnsi" w:eastAsia="Times New Roman" w:hAnsiTheme="majorHAnsi" w:cstheme="majorHAnsi"/>
          <w:lang w:eastAsia="en-US"/>
        </w:rPr>
      </w:pPr>
      <w:r w:rsidRPr="00DA1218">
        <w:rPr>
          <w:rFonts w:asciiTheme="majorHAnsi" w:eastAsia="Times New Roman" w:hAnsiTheme="majorHAnsi" w:cstheme="majorHAnsi"/>
        </w:rPr>
        <w:t xml:space="preserve">ASCIA Action Plan 2020 </w:t>
      </w:r>
      <w:r w:rsidRPr="00DA1218">
        <w:rPr>
          <w:rFonts w:asciiTheme="majorHAnsi" w:eastAsia="Times New Roman" w:hAnsiTheme="majorHAnsi" w:cstheme="majorHAnsi"/>
          <w:b/>
          <w:bCs/>
          <w:color w:val="FF0000"/>
        </w:rPr>
        <w:t>(RED)</w:t>
      </w:r>
      <w:r w:rsidRPr="00DA1218">
        <w:rPr>
          <w:rFonts w:asciiTheme="majorHAnsi" w:eastAsia="Times New Roman" w:hAnsiTheme="majorHAnsi" w:cstheme="majorHAnsi"/>
          <w:color w:val="FF0000"/>
        </w:rPr>
        <w:t xml:space="preserve"> </w:t>
      </w:r>
      <w:r w:rsidRPr="00DA1218">
        <w:rPr>
          <w:rFonts w:asciiTheme="majorHAnsi" w:eastAsia="Times New Roman" w:hAnsiTheme="majorHAnsi" w:cstheme="majorHAnsi"/>
        </w:rPr>
        <w:t>are for adults or children with medically confirmed allergies, who have been prescribed adrenaline autoinjectors.</w:t>
      </w:r>
    </w:p>
    <w:p w14:paraId="58925C3D" w14:textId="77777777" w:rsidR="00DA1218" w:rsidRPr="00DA1218" w:rsidRDefault="00DA1218" w:rsidP="00DA1218">
      <w:pPr>
        <w:shd w:val="clear" w:color="auto" w:fill="FFFFFF"/>
        <w:spacing w:after="0" w:line="360" w:lineRule="auto"/>
        <w:rPr>
          <w:rFonts w:asciiTheme="majorHAnsi" w:eastAsia="Times New Roman" w:hAnsiTheme="majorHAnsi" w:cstheme="majorHAnsi"/>
        </w:rPr>
      </w:pPr>
      <w:r w:rsidRPr="00DA1218">
        <w:rPr>
          <w:rFonts w:asciiTheme="majorHAnsi" w:eastAsia="Times New Roman" w:hAnsiTheme="majorHAnsi" w:cstheme="majorHAnsi"/>
        </w:rPr>
        <w:lastRenderedPageBreak/>
        <w:t xml:space="preserve">ASCIA Action Plan for Allergic Reactions </w:t>
      </w:r>
      <w:r w:rsidRPr="00DA1218">
        <w:rPr>
          <w:rFonts w:asciiTheme="majorHAnsi" w:eastAsia="Times New Roman" w:hAnsiTheme="majorHAnsi" w:cstheme="majorHAnsi"/>
          <w:b/>
          <w:bCs/>
          <w:color w:val="00B050"/>
        </w:rPr>
        <w:t>(GREEN)</w:t>
      </w:r>
      <w:r w:rsidRPr="00DA1218">
        <w:rPr>
          <w:rFonts w:asciiTheme="majorHAnsi" w:eastAsia="Times New Roman" w:hAnsiTheme="majorHAnsi" w:cstheme="majorHAnsi"/>
          <w:color w:val="00B050"/>
        </w:rPr>
        <w:t xml:space="preserve"> </w:t>
      </w:r>
      <w:r w:rsidRPr="00DA1218">
        <w:rPr>
          <w:rFonts w:asciiTheme="majorHAnsi" w:eastAsia="Times New Roman" w:hAnsiTheme="majorHAnsi" w:cstheme="majorHAnsi"/>
        </w:rPr>
        <w:t>is for adults or children with medically confirmed allergies who have not been prescribed adrenaline autoinjectors.</w:t>
      </w:r>
    </w:p>
    <w:p w14:paraId="2AE0EE03" w14:textId="46354CCB" w:rsidR="002C65BE" w:rsidRPr="00DA1218" w:rsidRDefault="00DA1218" w:rsidP="00DA1218">
      <w:pPr>
        <w:shd w:val="clear" w:color="auto" w:fill="FFFFFF"/>
        <w:spacing w:after="0" w:line="360" w:lineRule="auto"/>
        <w:rPr>
          <w:rFonts w:asciiTheme="majorHAnsi" w:eastAsia="Times New Roman" w:hAnsiTheme="majorHAnsi" w:cstheme="majorHAnsi"/>
        </w:rPr>
      </w:pPr>
      <w:r w:rsidRPr="00DA1218">
        <w:rPr>
          <w:rFonts w:asciiTheme="majorHAnsi" w:eastAsia="Times New Roman" w:hAnsiTheme="majorHAnsi" w:cstheme="majorHAnsi"/>
        </w:rPr>
        <w:t xml:space="preserve">A new ASCIA First Aid Plan for Anaphylaxis </w:t>
      </w:r>
      <w:r w:rsidRPr="00DA1218">
        <w:rPr>
          <w:rFonts w:asciiTheme="majorHAnsi" w:eastAsia="Times New Roman" w:hAnsiTheme="majorHAnsi" w:cstheme="majorHAnsi"/>
          <w:b/>
          <w:bCs/>
          <w:color w:val="9F2936" w:themeColor="accent2"/>
        </w:rPr>
        <w:t>(ORANGE)</w:t>
      </w:r>
      <w:r w:rsidRPr="00DA1218">
        <w:rPr>
          <w:rFonts w:asciiTheme="majorHAnsi" w:eastAsia="Times New Roman" w:hAnsiTheme="majorHAnsi" w:cstheme="majorHAnsi"/>
          <w:color w:val="9F2936" w:themeColor="accent2"/>
        </w:rPr>
        <w:t xml:space="preserve"> </w:t>
      </w:r>
      <w:r w:rsidRPr="00DA1218">
        <w:rPr>
          <w:rFonts w:asciiTheme="majorHAnsi" w:eastAsia="Times New Roman" w:hAnsiTheme="majorHAnsi" w:cstheme="majorHAnsi"/>
        </w:rPr>
        <w:t>EpiPen and Generic versions has replaced other versions of the action plans.</w:t>
      </w:r>
      <w:r>
        <w:rPr>
          <w:rFonts w:asciiTheme="majorHAnsi" w:eastAsia="Times New Roman" w:hAnsiTheme="majorHAnsi" w:cstheme="majorHAnsi"/>
        </w:rPr>
        <w:t xml:space="preserve"> </w:t>
      </w:r>
    </w:p>
    <w:p w14:paraId="1217B811" w14:textId="77777777" w:rsidR="002C65BE" w:rsidRPr="00D1326D"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sz w:val="22"/>
          <w:szCs w:val="22"/>
        </w:rPr>
      </w:pPr>
      <w:r w:rsidRPr="00D1326D">
        <w:rPr>
          <w:rFonts w:asciiTheme="majorHAnsi" w:hAnsiTheme="majorHAnsi"/>
          <w:sz w:val="22"/>
          <w:szCs w:val="22"/>
        </w:rPr>
        <w:t xml:space="preserve">Anaphylaxis Australia </w:t>
      </w:r>
      <w:r w:rsidR="00A02C98" w:rsidRPr="00D1326D">
        <w:rPr>
          <w:rFonts w:asciiTheme="majorHAnsi" w:hAnsiTheme="majorHAnsi"/>
          <w:sz w:val="22"/>
          <w:szCs w:val="22"/>
        </w:rPr>
        <w:t>Inc.</w:t>
      </w:r>
      <w:r w:rsidRPr="00D1326D">
        <w:rPr>
          <w:rFonts w:asciiTheme="majorHAnsi" w:hAnsiTheme="majorHAnsi"/>
          <w:sz w:val="22"/>
          <w:szCs w:val="22"/>
        </w:rPr>
        <w:t xml:space="preserve">, at </w:t>
      </w:r>
      <w:hyperlink r:id="rId10" w:history="1">
        <w:r w:rsidRPr="00D1326D">
          <w:rPr>
            <w:rStyle w:val="Hyperlink"/>
            <w:rFonts w:asciiTheme="majorHAnsi" w:hAnsiTheme="majorHAnsi"/>
            <w:sz w:val="22"/>
            <w:szCs w:val="22"/>
          </w:rPr>
          <w:t>Allergy Facts</w:t>
        </w:r>
      </w:hyperlink>
      <w:r w:rsidRPr="00D1326D">
        <w:rPr>
          <w:rFonts w:asciiTheme="majorHAnsi" w:hAnsiTheme="majorHAnsi"/>
          <w:sz w:val="22"/>
          <w:szCs w:val="22"/>
        </w:rPr>
        <w:t xml:space="preserve">, is a non-profit support organisation for families with food anaphylactic children.  Items such as storybooks, tapes, auto-injection device trainers and so on are available for sale from the Product Catalogue on this site.  Anaphylaxis Australia </w:t>
      </w:r>
      <w:r w:rsidR="00A02C98" w:rsidRPr="00D1326D">
        <w:rPr>
          <w:rFonts w:asciiTheme="majorHAnsi" w:hAnsiTheme="majorHAnsi"/>
          <w:sz w:val="22"/>
          <w:szCs w:val="22"/>
        </w:rPr>
        <w:t>Inc.</w:t>
      </w:r>
      <w:r w:rsidRPr="00D1326D">
        <w:rPr>
          <w:rFonts w:asciiTheme="majorHAnsi" w:hAnsiTheme="majorHAnsi"/>
          <w:sz w:val="22"/>
          <w:szCs w:val="22"/>
        </w:rPr>
        <w:t xml:space="preserve"> provides a telephone support line for information and support to help manage anaphylaxis.  Telephone 1300 728 000.</w:t>
      </w:r>
    </w:p>
    <w:p w14:paraId="32FD28E3" w14:textId="77777777" w:rsidR="002C65BE" w:rsidRPr="00D1326D"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sz w:val="22"/>
          <w:szCs w:val="22"/>
        </w:rPr>
      </w:pPr>
      <w:r w:rsidRPr="00D1326D">
        <w:rPr>
          <w:rFonts w:asciiTheme="majorHAnsi" w:hAnsiTheme="majorHAnsi"/>
          <w:sz w:val="22"/>
          <w:szCs w:val="22"/>
        </w:rPr>
        <w:t xml:space="preserve">Royal Children’s Hospital Anaphylaxis Advisory Support Line provides information and support about anaphylaxis to school and licensed children’s services staff and parents. Telephone 1300 725 911 or Email: </w:t>
      </w:r>
      <w:hyperlink r:id="rId11" w:history="1">
        <w:r w:rsidRPr="00D1326D">
          <w:rPr>
            <w:rStyle w:val="Hyperlink1"/>
            <w:rFonts w:asciiTheme="majorHAnsi" w:hAnsiTheme="majorHAnsi"/>
            <w:sz w:val="22"/>
            <w:szCs w:val="22"/>
          </w:rPr>
          <w:t>Wilma.Grant@rch.org.au</w:t>
        </w:r>
      </w:hyperlink>
    </w:p>
    <w:p w14:paraId="35165599" w14:textId="665B5AFB" w:rsidR="002C65BE" w:rsidRPr="00D67734"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b/>
          <w:sz w:val="22"/>
          <w:szCs w:val="22"/>
        </w:rPr>
      </w:pPr>
      <w:r w:rsidRPr="00D1326D">
        <w:rPr>
          <w:rFonts w:asciiTheme="majorHAnsi" w:hAnsiTheme="majorHAnsi"/>
          <w:sz w:val="22"/>
          <w:szCs w:val="22"/>
        </w:rPr>
        <w:t xml:space="preserve">Department of Education and Early Childhood Development website at </w:t>
      </w:r>
      <w:hyperlink r:id="rId12" w:history="1">
        <w:r w:rsidRPr="00D1326D">
          <w:rPr>
            <w:rStyle w:val="Hyperlink1"/>
            <w:rFonts w:asciiTheme="majorHAnsi" w:hAnsiTheme="majorHAnsi"/>
            <w:sz w:val="22"/>
            <w:szCs w:val="22"/>
          </w:rPr>
          <w:t>www.education.vic.gov.au/anaphylaxis</w:t>
        </w:r>
      </w:hyperlink>
      <w:r w:rsidRPr="00D1326D">
        <w:rPr>
          <w:rFonts w:asciiTheme="majorHAnsi" w:hAnsiTheme="majorHAnsi"/>
          <w:sz w:val="22"/>
          <w:szCs w:val="22"/>
        </w:rPr>
        <w:t xml:space="preserve"> provides information related to anaphylaxis, including frequently asked questions related to anaphylaxis training.</w:t>
      </w:r>
    </w:p>
    <w:p w14:paraId="59BE4BCA" w14:textId="2A43D012" w:rsidR="00D67734" w:rsidRPr="00D1326D" w:rsidRDefault="00D67734" w:rsidP="00D67734">
      <w:pPr>
        <w:pStyle w:val="DHSText10pt"/>
        <w:widowControl/>
        <w:spacing w:line="276" w:lineRule="auto"/>
        <w:ind w:left="357"/>
        <w:rPr>
          <w:rFonts w:asciiTheme="majorHAnsi" w:hAnsiTheme="majorHAnsi"/>
          <w:b/>
          <w:sz w:val="22"/>
          <w:szCs w:val="22"/>
        </w:rPr>
      </w:pPr>
    </w:p>
    <w:p w14:paraId="34DE8CD9" w14:textId="77777777" w:rsidR="001B7538" w:rsidRPr="00D1326D" w:rsidRDefault="001B7538" w:rsidP="00D1326D">
      <w:pPr>
        <w:spacing w:after="0" w:line="276" w:lineRule="auto"/>
        <w:ind w:left="357"/>
        <w:rPr>
          <w:rFonts w:asciiTheme="majorHAnsi" w:hAnsiTheme="majorHAnsi" w:cs="Calibri"/>
          <w:b/>
        </w:rPr>
      </w:pPr>
    </w:p>
    <w:p w14:paraId="58CE387F" w14:textId="77777777" w:rsidR="002A2536" w:rsidRPr="00D1326D" w:rsidRDefault="002C65BE" w:rsidP="00D1326D">
      <w:pPr>
        <w:spacing w:after="0" w:line="276" w:lineRule="auto"/>
        <w:outlineLvl w:val="0"/>
        <w:rPr>
          <w:rFonts w:asciiTheme="majorHAnsi" w:hAnsiTheme="majorHAnsi" w:cs="Calibri"/>
        </w:rPr>
      </w:pPr>
      <w:r w:rsidRPr="00D1326D">
        <w:rPr>
          <w:rFonts w:asciiTheme="majorHAnsi" w:hAnsiTheme="majorHAnsi" w:cs="Calibri"/>
          <w:b/>
        </w:rPr>
        <w:t>Additional Information</w:t>
      </w:r>
      <w:r w:rsidRPr="00D1326D">
        <w:rPr>
          <w:rFonts w:asciiTheme="majorHAnsi" w:hAnsiTheme="majorHAnsi" w:cs="Calibri"/>
        </w:rPr>
        <w:t xml:space="preserve">: </w:t>
      </w:r>
    </w:p>
    <w:p w14:paraId="7A5A4DE7" w14:textId="77777777" w:rsidR="002C65BE" w:rsidRPr="00D1326D" w:rsidRDefault="002A2536" w:rsidP="00D1326D">
      <w:pPr>
        <w:spacing w:after="0" w:line="276" w:lineRule="auto"/>
        <w:ind w:left="357"/>
        <w:rPr>
          <w:rFonts w:asciiTheme="majorHAnsi" w:hAnsiTheme="majorHAnsi" w:cs="Calibri"/>
        </w:rPr>
      </w:pPr>
      <w:r w:rsidRPr="00D1326D">
        <w:rPr>
          <w:rFonts w:asciiTheme="majorHAnsi" w:hAnsiTheme="majorHAnsi" w:cs="Calibri"/>
        </w:rPr>
        <w:t>The</w:t>
      </w:r>
      <w:r w:rsidR="002C65BE" w:rsidRPr="00D1326D">
        <w:rPr>
          <w:rFonts w:asciiTheme="majorHAnsi" w:hAnsiTheme="majorHAnsi" w:cs="Calibri"/>
        </w:rPr>
        <w:t xml:space="preserve"> following links have been provided so you can research and adjust your policy to align with your own state governments requirements. Delete all or part of this section once formatting is complete.</w:t>
      </w:r>
    </w:p>
    <w:p w14:paraId="0615EA20" w14:textId="1279A216" w:rsidR="002C65BE" w:rsidRPr="001D250F" w:rsidRDefault="002C65BE" w:rsidP="001D250F">
      <w:pPr>
        <w:spacing w:after="0" w:line="276" w:lineRule="auto"/>
        <w:rPr>
          <w:rFonts w:asciiTheme="majorHAnsi" w:hAnsiTheme="majorHAnsi" w:cs="Calibri"/>
          <w:color w:val="0070C0"/>
          <w:sz w:val="18"/>
        </w:rPr>
      </w:pPr>
    </w:p>
    <w:p w14:paraId="11C387D9" w14:textId="77777777" w:rsidR="002C65BE" w:rsidRPr="00D1326D" w:rsidRDefault="002C65BE" w:rsidP="00D1326D">
      <w:pPr>
        <w:pStyle w:val="ListParagraph"/>
        <w:numPr>
          <w:ilvl w:val="0"/>
          <w:numId w:val="21"/>
        </w:numPr>
        <w:spacing w:after="0" w:line="276" w:lineRule="auto"/>
        <w:rPr>
          <w:rFonts w:asciiTheme="majorHAnsi" w:hAnsiTheme="majorHAnsi" w:cs="Calibri"/>
          <w:b/>
          <w:sz w:val="18"/>
        </w:rPr>
      </w:pPr>
      <w:r w:rsidRPr="00D1326D">
        <w:rPr>
          <w:rFonts w:asciiTheme="majorHAnsi" w:hAnsiTheme="majorHAnsi" w:cs="Calibri"/>
          <w:b/>
          <w:sz w:val="18"/>
        </w:rPr>
        <w:t>WA</w:t>
      </w:r>
    </w:p>
    <w:p w14:paraId="153F487B" w14:textId="77777777" w:rsidR="002C65BE" w:rsidRPr="00D1326D" w:rsidRDefault="00D87991" w:rsidP="00D1326D">
      <w:pPr>
        <w:pStyle w:val="ListParagraph"/>
        <w:spacing w:after="0" w:line="276" w:lineRule="auto"/>
        <w:rPr>
          <w:rFonts w:asciiTheme="majorHAnsi" w:hAnsiTheme="majorHAnsi"/>
          <w:color w:val="0070C0"/>
          <w:sz w:val="18"/>
          <w:lang w:val="en-GB"/>
        </w:rPr>
      </w:pPr>
      <w:hyperlink r:id="rId13" w:tgtFrame="_blank" w:history="1">
        <w:r w:rsidR="002C65BE" w:rsidRPr="00D1326D">
          <w:rPr>
            <w:rStyle w:val="Hyperlink"/>
            <w:rFonts w:asciiTheme="majorHAnsi" w:hAnsiTheme="majorHAnsi" w:cs="Arial"/>
            <w:color w:val="0070C0"/>
            <w:sz w:val="18"/>
            <w:lang w:val="en-GB"/>
          </w:rPr>
          <w:t>www.health.wa.gov.au/anaphylaxis/home/</w:t>
        </w:r>
      </w:hyperlink>
    </w:p>
    <w:p w14:paraId="37CC5673" w14:textId="77777777" w:rsidR="002C65BE" w:rsidRPr="00D1326D" w:rsidRDefault="00D87991" w:rsidP="00D1326D">
      <w:pPr>
        <w:pStyle w:val="ListParagraph"/>
        <w:spacing w:after="0" w:line="276" w:lineRule="auto"/>
        <w:rPr>
          <w:rFonts w:asciiTheme="majorHAnsi" w:hAnsiTheme="majorHAnsi" w:cs="Calibri"/>
          <w:color w:val="0070C0"/>
          <w:sz w:val="18"/>
        </w:rPr>
      </w:pPr>
      <w:hyperlink r:id="rId14" w:tgtFrame="_blank" w:history="1">
        <w:r w:rsidR="002C65BE" w:rsidRPr="00D1326D">
          <w:rPr>
            <w:rStyle w:val="Hyperlink"/>
            <w:rFonts w:asciiTheme="majorHAnsi" w:hAnsiTheme="majorHAnsi" w:cs="Arial"/>
            <w:color w:val="0070C0"/>
            <w:sz w:val="18"/>
            <w:lang w:val="en-GB"/>
          </w:rPr>
          <w:t>www.det.wa.edu.au/inclusiveeducation/detcms/portal/</w:t>
        </w:r>
      </w:hyperlink>
    </w:p>
    <w:p w14:paraId="3E53959E" w14:textId="2935DD5B" w:rsidR="00A02C98" w:rsidRPr="001D250F" w:rsidRDefault="00A02C98" w:rsidP="001D250F">
      <w:pPr>
        <w:pStyle w:val="ListParagraph"/>
        <w:spacing w:after="0" w:line="276" w:lineRule="auto"/>
        <w:rPr>
          <w:rFonts w:asciiTheme="majorHAnsi" w:hAnsiTheme="majorHAnsi" w:cs="Calibri"/>
          <w:b/>
          <w:sz w:val="18"/>
        </w:rPr>
      </w:pPr>
    </w:p>
    <w:bookmarkEnd w:id="2"/>
    <w:p w14:paraId="279FAF95" w14:textId="77777777" w:rsidR="005D54BA" w:rsidRPr="00D1326D" w:rsidRDefault="005D54BA" w:rsidP="00D1326D">
      <w:pPr>
        <w:spacing w:after="0" w:line="276" w:lineRule="auto"/>
        <w:outlineLvl w:val="0"/>
        <w:rPr>
          <w:rFonts w:asciiTheme="majorHAnsi" w:hAnsiTheme="majorHAnsi"/>
          <w:b/>
        </w:rPr>
      </w:pPr>
      <w:r w:rsidRPr="00D1326D">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1326D" w14:paraId="432C02FA" w14:textId="77777777" w:rsidTr="006F5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1FB129" w14:textId="77777777" w:rsidR="0036639D" w:rsidRPr="00D1326D" w:rsidRDefault="005D54BA" w:rsidP="00D1326D">
            <w:pPr>
              <w:pStyle w:val="ListParagraph"/>
              <w:numPr>
                <w:ilvl w:val="0"/>
                <w:numId w:val="2"/>
              </w:numPr>
              <w:spacing w:line="276" w:lineRule="auto"/>
              <w:rPr>
                <w:rFonts w:asciiTheme="majorHAnsi" w:hAnsiTheme="majorHAnsi"/>
                <w:b w:val="0"/>
                <w:sz w:val="20"/>
              </w:rPr>
            </w:pPr>
            <w:bookmarkStart w:id="4" w:name="_Hlk519189599"/>
            <w:r w:rsidRPr="00D1326D">
              <w:rPr>
                <w:rFonts w:asciiTheme="majorHAnsi" w:hAnsiTheme="majorHAnsi"/>
                <w:b w:val="0"/>
                <w:sz w:val="20"/>
              </w:rPr>
              <w:t xml:space="preserve">Australian Children’s </w:t>
            </w:r>
            <w:r w:rsidR="00370A3D" w:rsidRPr="00D1326D">
              <w:rPr>
                <w:rFonts w:asciiTheme="majorHAnsi" w:hAnsiTheme="majorHAnsi"/>
                <w:b w:val="0"/>
                <w:sz w:val="20"/>
              </w:rPr>
              <w:t>Education &amp;</w:t>
            </w:r>
            <w:r w:rsidR="00A83F6F" w:rsidRPr="00D1326D">
              <w:rPr>
                <w:rFonts w:asciiTheme="majorHAnsi" w:hAnsiTheme="majorHAnsi"/>
                <w:b w:val="0"/>
                <w:sz w:val="20"/>
              </w:rPr>
              <w:t xml:space="preserve"> Care Quality Authority. </w:t>
            </w:r>
            <w:r w:rsidRPr="00D1326D">
              <w:rPr>
                <w:rFonts w:asciiTheme="majorHAnsi" w:hAnsiTheme="majorHAnsi"/>
                <w:b w:val="0"/>
                <w:sz w:val="20"/>
              </w:rPr>
              <w:t xml:space="preserve"> </w:t>
            </w:r>
          </w:p>
          <w:p w14:paraId="3EDC370E" w14:textId="77777777" w:rsidR="005D54BA" w:rsidRPr="00D1326D" w:rsidRDefault="005D54BA" w:rsidP="00D1326D">
            <w:pPr>
              <w:pStyle w:val="ListParagraph"/>
              <w:numPr>
                <w:ilvl w:val="0"/>
                <w:numId w:val="2"/>
              </w:numPr>
              <w:spacing w:line="276" w:lineRule="auto"/>
              <w:rPr>
                <w:rFonts w:asciiTheme="majorHAnsi" w:hAnsiTheme="majorHAnsi"/>
                <w:b w:val="0"/>
                <w:sz w:val="20"/>
              </w:rPr>
            </w:pPr>
            <w:r w:rsidRPr="00D1326D">
              <w:rPr>
                <w:rFonts w:asciiTheme="majorHAnsi" w:hAnsiTheme="majorHAnsi"/>
                <w:b w:val="0"/>
                <w:sz w:val="20"/>
              </w:rPr>
              <w:t xml:space="preserve">Guide to the Education and Care Services National Law and the Education and Care Services National Regulations </w:t>
            </w:r>
          </w:p>
          <w:p w14:paraId="2138E0AA" w14:textId="77777777" w:rsidR="005D54BA" w:rsidRPr="00D1326D" w:rsidRDefault="005D54BA" w:rsidP="00D1326D">
            <w:pPr>
              <w:pStyle w:val="ListParagraph"/>
              <w:numPr>
                <w:ilvl w:val="0"/>
                <w:numId w:val="2"/>
              </w:numPr>
              <w:spacing w:line="276" w:lineRule="auto"/>
              <w:rPr>
                <w:rFonts w:asciiTheme="majorHAnsi" w:hAnsiTheme="majorHAnsi"/>
                <w:b w:val="0"/>
                <w:sz w:val="20"/>
              </w:rPr>
            </w:pPr>
            <w:r w:rsidRPr="00D1326D">
              <w:rPr>
                <w:rFonts w:asciiTheme="majorHAnsi" w:hAnsiTheme="majorHAnsi"/>
                <w:b w:val="0"/>
                <w:sz w:val="20"/>
              </w:rPr>
              <w:t>ECA Code of Ethics.</w:t>
            </w:r>
          </w:p>
          <w:p w14:paraId="1E0FA5AA" w14:textId="77777777" w:rsidR="005D54BA" w:rsidRPr="00D1326D" w:rsidRDefault="005D54BA" w:rsidP="00D1326D">
            <w:pPr>
              <w:pStyle w:val="ListParagraph"/>
              <w:numPr>
                <w:ilvl w:val="0"/>
                <w:numId w:val="2"/>
              </w:numPr>
              <w:spacing w:line="276" w:lineRule="auto"/>
              <w:rPr>
                <w:rFonts w:asciiTheme="majorHAnsi" w:hAnsiTheme="majorHAnsi"/>
                <w:b w:val="0"/>
                <w:sz w:val="20"/>
              </w:rPr>
            </w:pPr>
            <w:r w:rsidRPr="00D1326D">
              <w:rPr>
                <w:rFonts w:asciiTheme="majorHAnsi" w:hAnsiTheme="majorHAnsi"/>
                <w:b w:val="0"/>
                <w:sz w:val="20"/>
              </w:rPr>
              <w:t xml:space="preserve">Guide to the National Quality Standard. </w:t>
            </w:r>
          </w:p>
          <w:p w14:paraId="59531E4F" w14:textId="77777777" w:rsidR="00370A3D" w:rsidRPr="001D250F" w:rsidRDefault="00370A3D" w:rsidP="00D1326D">
            <w:pPr>
              <w:pStyle w:val="ListParagraph"/>
              <w:numPr>
                <w:ilvl w:val="0"/>
                <w:numId w:val="2"/>
              </w:numPr>
              <w:spacing w:line="276" w:lineRule="auto"/>
              <w:rPr>
                <w:rFonts w:asciiTheme="majorHAnsi" w:hAnsiTheme="majorHAnsi"/>
                <w:b w:val="0"/>
                <w:sz w:val="20"/>
              </w:rPr>
            </w:pPr>
            <w:r w:rsidRPr="001D250F">
              <w:rPr>
                <w:rFonts w:asciiTheme="majorHAnsi" w:hAnsiTheme="majorHAnsi"/>
                <w:b w:val="0"/>
                <w:sz w:val="20"/>
              </w:rPr>
              <w:t>Staying Healthy in Child Care. 5</w:t>
            </w:r>
            <w:r w:rsidRPr="001D250F">
              <w:rPr>
                <w:rFonts w:asciiTheme="majorHAnsi" w:hAnsiTheme="majorHAnsi"/>
                <w:b w:val="0"/>
                <w:sz w:val="20"/>
                <w:vertAlign w:val="superscript"/>
              </w:rPr>
              <w:t>th</w:t>
            </w:r>
            <w:r w:rsidRPr="001D250F">
              <w:rPr>
                <w:rFonts w:asciiTheme="majorHAnsi" w:hAnsiTheme="majorHAnsi"/>
                <w:b w:val="0"/>
                <w:sz w:val="20"/>
              </w:rPr>
              <w:t xml:space="preserve"> Edition </w:t>
            </w:r>
          </w:p>
          <w:p w14:paraId="64BE9556" w14:textId="48604D29" w:rsidR="00A83F6F" w:rsidRPr="00D67734" w:rsidRDefault="00A83F6F" w:rsidP="00D1326D">
            <w:pPr>
              <w:pStyle w:val="ListParagraph"/>
              <w:numPr>
                <w:ilvl w:val="0"/>
                <w:numId w:val="2"/>
              </w:numPr>
              <w:spacing w:line="276" w:lineRule="auto"/>
              <w:rPr>
                <w:rFonts w:asciiTheme="majorHAnsi" w:hAnsiTheme="majorHAnsi"/>
                <w:b w:val="0"/>
                <w:sz w:val="20"/>
                <w:highlight w:val="yellow"/>
              </w:rPr>
            </w:pPr>
            <w:r w:rsidRPr="001D250F">
              <w:rPr>
                <w:rFonts w:asciiTheme="majorHAnsi" w:hAnsiTheme="majorHAnsi"/>
                <w:b w:val="0"/>
                <w:sz w:val="20"/>
              </w:rPr>
              <w:t>Revised National Quality Standard</w:t>
            </w:r>
          </w:p>
          <w:bookmarkEnd w:id="4"/>
          <w:p w14:paraId="7E73FFDF" w14:textId="77777777" w:rsidR="005D54BA" w:rsidRPr="00D1326D" w:rsidRDefault="005D54BA" w:rsidP="00D1326D">
            <w:pPr>
              <w:pStyle w:val="ListParagraph"/>
              <w:spacing w:line="276" w:lineRule="auto"/>
              <w:rPr>
                <w:rFonts w:asciiTheme="majorHAnsi" w:hAnsiTheme="majorHAnsi" w:cs="Gill Sans"/>
                <w:b w:val="0"/>
              </w:rPr>
            </w:pPr>
            <w:r w:rsidRPr="00D1326D">
              <w:rPr>
                <w:rFonts w:asciiTheme="majorHAnsi" w:hAnsiTheme="majorHAnsi" w:cs="Gill Sans"/>
                <w:b w:val="0"/>
              </w:rPr>
              <w:t xml:space="preserve"> </w:t>
            </w:r>
            <w:r w:rsidR="00370A3D" w:rsidRPr="00D1326D">
              <w:rPr>
                <w:rFonts w:asciiTheme="majorHAnsi" w:hAnsiTheme="majorHAnsi" w:cs="Gill Sans"/>
                <w:b w:val="0"/>
              </w:rPr>
              <w:t xml:space="preserve"> </w:t>
            </w:r>
          </w:p>
        </w:tc>
      </w:tr>
    </w:tbl>
    <w:p w14:paraId="0A7AF921" w14:textId="77777777" w:rsidR="005D54BA" w:rsidRPr="00D1326D" w:rsidRDefault="005D54BA" w:rsidP="00D1326D">
      <w:pPr>
        <w:spacing w:after="0" w:line="276" w:lineRule="auto"/>
        <w:rPr>
          <w:rFonts w:asciiTheme="majorHAnsi" w:hAnsiTheme="majorHAnsi"/>
          <w:color w:val="34ABC1"/>
        </w:rPr>
      </w:pPr>
    </w:p>
    <w:p w14:paraId="654474AE" w14:textId="77777777" w:rsidR="007D3393" w:rsidRDefault="007D3393" w:rsidP="00D1326D">
      <w:pPr>
        <w:spacing w:after="0" w:line="276" w:lineRule="auto"/>
        <w:outlineLvl w:val="0"/>
        <w:rPr>
          <w:rFonts w:asciiTheme="majorHAnsi" w:hAnsiTheme="majorHAnsi"/>
          <w:b/>
        </w:rPr>
      </w:pPr>
    </w:p>
    <w:p w14:paraId="5C41BDAA" w14:textId="77777777" w:rsidR="007D3393" w:rsidRDefault="007D3393" w:rsidP="00D1326D">
      <w:pPr>
        <w:spacing w:after="0" w:line="276" w:lineRule="auto"/>
        <w:outlineLvl w:val="0"/>
        <w:rPr>
          <w:rFonts w:asciiTheme="majorHAnsi" w:hAnsiTheme="majorHAnsi"/>
          <w:b/>
        </w:rPr>
      </w:pPr>
    </w:p>
    <w:p w14:paraId="23A509F6" w14:textId="77777777" w:rsidR="007D3393" w:rsidRDefault="007D3393" w:rsidP="00D1326D">
      <w:pPr>
        <w:spacing w:after="0" w:line="276" w:lineRule="auto"/>
        <w:outlineLvl w:val="0"/>
        <w:rPr>
          <w:rFonts w:asciiTheme="majorHAnsi" w:hAnsiTheme="majorHAnsi"/>
          <w:b/>
        </w:rPr>
      </w:pPr>
    </w:p>
    <w:p w14:paraId="6808D49D" w14:textId="77777777" w:rsidR="007D3393" w:rsidRDefault="007D3393" w:rsidP="00D1326D">
      <w:pPr>
        <w:spacing w:after="0" w:line="276" w:lineRule="auto"/>
        <w:outlineLvl w:val="0"/>
        <w:rPr>
          <w:rFonts w:asciiTheme="majorHAnsi" w:hAnsiTheme="majorHAnsi"/>
          <w:b/>
        </w:rPr>
      </w:pPr>
    </w:p>
    <w:p w14:paraId="4133C7B7" w14:textId="77777777" w:rsidR="007D3393" w:rsidRDefault="007D3393" w:rsidP="00D1326D">
      <w:pPr>
        <w:spacing w:after="0" w:line="276" w:lineRule="auto"/>
        <w:outlineLvl w:val="0"/>
        <w:rPr>
          <w:rFonts w:asciiTheme="majorHAnsi" w:hAnsiTheme="majorHAnsi"/>
          <w:b/>
        </w:rPr>
      </w:pPr>
    </w:p>
    <w:p w14:paraId="55CDDE30" w14:textId="77777777" w:rsidR="007D3393" w:rsidRDefault="007D3393" w:rsidP="00D1326D">
      <w:pPr>
        <w:spacing w:after="0" w:line="276" w:lineRule="auto"/>
        <w:outlineLvl w:val="0"/>
        <w:rPr>
          <w:rFonts w:asciiTheme="majorHAnsi" w:hAnsiTheme="majorHAnsi"/>
          <w:b/>
        </w:rPr>
      </w:pPr>
    </w:p>
    <w:p w14:paraId="68C43FE0" w14:textId="77777777" w:rsidR="007D3393" w:rsidRDefault="007D3393" w:rsidP="00D1326D">
      <w:pPr>
        <w:spacing w:after="0" w:line="276" w:lineRule="auto"/>
        <w:outlineLvl w:val="0"/>
        <w:rPr>
          <w:rFonts w:asciiTheme="majorHAnsi" w:hAnsiTheme="majorHAnsi"/>
          <w:b/>
        </w:rPr>
      </w:pPr>
    </w:p>
    <w:p w14:paraId="2AB42555" w14:textId="55D1B2C6" w:rsidR="005D54BA" w:rsidRPr="00D1326D" w:rsidRDefault="005D54BA" w:rsidP="00D1326D">
      <w:pPr>
        <w:spacing w:after="0" w:line="276" w:lineRule="auto"/>
        <w:outlineLvl w:val="0"/>
        <w:rPr>
          <w:rFonts w:asciiTheme="majorHAnsi" w:hAnsiTheme="majorHAnsi"/>
          <w:b/>
        </w:rPr>
      </w:pPr>
      <w:r w:rsidRPr="00D1326D">
        <w:rPr>
          <w:rFonts w:asciiTheme="majorHAnsi" w:hAnsiTheme="majorHAnsi"/>
          <w:b/>
        </w:rPr>
        <w:lastRenderedPageBreak/>
        <w:t>Review</w:t>
      </w:r>
    </w:p>
    <w:tbl>
      <w:tblPr>
        <w:tblStyle w:val="GridTable1Light-Accent31"/>
        <w:tblW w:w="0" w:type="auto"/>
        <w:tblLook w:val="04A0" w:firstRow="1" w:lastRow="0" w:firstColumn="1" w:lastColumn="0" w:noHBand="0" w:noVBand="1"/>
      </w:tblPr>
      <w:tblGrid>
        <w:gridCol w:w="1645"/>
        <w:gridCol w:w="5929"/>
        <w:gridCol w:w="1776"/>
      </w:tblGrid>
      <w:tr w:rsidR="00AE7D1B" w:rsidRPr="00D1326D" w14:paraId="677DC75A" w14:textId="77777777" w:rsidTr="00AE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C08E626" w14:textId="77777777" w:rsidR="00AE7D1B" w:rsidRPr="00D1326D" w:rsidRDefault="00AE7D1B" w:rsidP="00D1326D">
            <w:pPr>
              <w:spacing w:line="360" w:lineRule="auto"/>
              <w:rPr>
                <w:rFonts w:ascii="Calibri Light" w:hAnsi="Calibri Light"/>
              </w:rPr>
            </w:pPr>
            <w:r w:rsidRPr="00D1326D">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C722974" w14:textId="77777777" w:rsidR="00AE7D1B" w:rsidRPr="00D1326D" w:rsidRDefault="00AE7D1B" w:rsidP="00D1326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2AD2554" w14:textId="77777777" w:rsidR="00AE7D1B" w:rsidRPr="00D1326D" w:rsidRDefault="00AE7D1B" w:rsidP="00D1326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 xml:space="preserve">Next Review Date </w:t>
            </w:r>
          </w:p>
        </w:tc>
      </w:tr>
      <w:tr w:rsidR="00AE7D1B" w:rsidRPr="00D1326D" w14:paraId="3FA4EE6D"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F55BE9B" w14:textId="1A532270" w:rsidR="00AE7D1B" w:rsidRPr="00D1326D" w:rsidRDefault="00AE7D1B" w:rsidP="00D1326D">
            <w:pPr>
              <w:spacing w:line="360" w:lineRule="auto"/>
              <w:rPr>
                <w:rFonts w:ascii="Calibri Light" w:hAnsi="Calibri Light"/>
                <w:b w:val="0"/>
              </w:rPr>
            </w:pPr>
            <w:r w:rsidRPr="00D1326D">
              <w:rPr>
                <w:rFonts w:ascii="Calibri Light" w:hAnsi="Calibri Light"/>
                <w:b w:val="0"/>
              </w:rPr>
              <w:t>July 201</w:t>
            </w:r>
            <w:r w:rsidR="001D250F">
              <w:rPr>
                <w:rFonts w:ascii="Calibri Light" w:hAnsi="Calibri Light"/>
                <w:b w:val="0"/>
              </w:rPr>
              <w:t>8</w:t>
            </w:r>
          </w:p>
          <w:p w14:paraId="777E2443" w14:textId="77777777" w:rsidR="004B1AC4" w:rsidRPr="00D1326D" w:rsidRDefault="004B1AC4" w:rsidP="00D1326D">
            <w:pPr>
              <w:spacing w:line="360" w:lineRule="auto"/>
              <w:rPr>
                <w:rFonts w:ascii="Calibri Light" w:hAnsi="Calibri Light"/>
                <w:b w:val="0"/>
              </w:rPr>
            </w:pP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D420405" w14:textId="66759861" w:rsidR="00AE7D1B" w:rsidRPr="00D1326D" w:rsidRDefault="001D250F"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w:t>
            </w:r>
          </w:p>
          <w:p w14:paraId="28A0FA07" w14:textId="77777777" w:rsidR="009625EB" w:rsidRPr="00D1326D" w:rsidRDefault="009625EB"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2A49996" w14:textId="6479244D" w:rsidR="00E27447" w:rsidRPr="00D1326D" w:rsidRDefault="00AE7D1B"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July 201</w:t>
            </w:r>
            <w:r w:rsidR="001D250F">
              <w:rPr>
                <w:rFonts w:ascii="Calibri Light" w:hAnsi="Calibri Light"/>
              </w:rPr>
              <w:t>9</w:t>
            </w:r>
          </w:p>
        </w:tc>
      </w:tr>
      <w:tr w:rsidR="00E27447" w:rsidRPr="00D1326D" w14:paraId="2375E5B9"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58949D1" w14:textId="65EF35FE" w:rsidR="00E27447" w:rsidRPr="00D1326D" w:rsidRDefault="00E27447" w:rsidP="00D1326D">
            <w:pPr>
              <w:spacing w:line="360" w:lineRule="auto"/>
              <w:rPr>
                <w:rFonts w:ascii="Calibri Light" w:hAnsi="Calibri Light"/>
              </w:rPr>
            </w:pPr>
            <w:r>
              <w:rPr>
                <w:rFonts w:ascii="Calibri Light" w:hAnsi="Calibri Light"/>
              </w:rPr>
              <w:t>July 2019</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EE1A3E0" w14:textId="4B45E680" w:rsidR="00E27447" w:rsidRDefault="00AD54A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Changes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158B71E" w14:textId="17C71DC6" w:rsidR="00E27447" w:rsidRPr="00D1326D" w:rsidRDefault="00AD54A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2020</w:t>
            </w:r>
          </w:p>
        </w:tc>
      </w:tr>
      <w:tr w:rsidR="00F64290" w:rsidRPr="00D1326D" w14:paraId="3AB99532"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DD5CECC" w14:textId="32A7CEDB" w:rsidR="00F64290" w:rsidRDefault="00F64290" w:rsidP="00D1326D">
            <w:pPr>
              <w:spacing w:line="360" w:lineRule="auto"/>
              <w:rPr>
                <w:rFonts w:ascii="Calibri Light" w:hAnsi="Calibri Light"/>
              </w:rPr>
            </w:pPr>
            <w:r>
              <w:rPr>
                <w:rFonts w:ascii="Calibri Light" w:hAnsi="Calibri Light"/>
              </w:rPr>
              <w:t>July 2020</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E022101" w14:textId="77777777" w:rsidR="00F64290" w:rsidRPr="00F64290"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64290">
              <w:rPr>
                <w:rFonts w:ascii="Calibri Light" w:hAnsi="Calibri Light"/>
              </w:rPr>
              <w:t>Additions to content of policy</w:t>
            </w:r>
          </w:p>
          <w:p w14:paraId="42B8FC9A" w14:textId="77777777" w:rsidR="00F64290" w:rsidRPr="00F64290"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64290">
              <w:rPr>
                <w:rFonts w:ascii="Calibri Light" w:hAnsi="Calibri Light"/>
              </w:rPr>
              <w:t>Additional regulations added</w:t>
            </w:r>
          </w:p>
          <w:p w14:paraId="4DBF8699" w14:textId="77777777" w:rsidR="00F64290" w:rsidRPr="00F64290"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64290">
              <w:rPr>
                <w:rFonts w:ascii="Calibri Light" w:hAnsi="Calibri Light"/>
              </w:rPr>
              <w:t>Additions to emergency first aid requirements</w:t>
            </w:r>
          </w:p>
          <w:p w14:paraId="479B6F94" w14:textId="77777777" w:rsidR="00F64290" w:rsidRPr="00F64290"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64290">
              <w:rPr>
                <w:rFonts w:ascii="Calibri Light" w:hAnsi="Calibri Light"/>
              </w:rPr>
              <w:t>rearranged some points under Educators to Nominated Supervisor</w:t>
            </w:r>
          </w:p>
          <w:p w14:paraId="0E6B5835" w14:textId="32EE325D" w:rsidR="00F64290" w:rsidRPr="00F64290"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64290">
              <w:rPr>
                <w:rFonts w:ascii="Calibri Light" w:hAnsi="Calibri Light"/>
              </w:rPr>
              <w:t>Updated 2020 ASCIA Action Plans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723928A" w14:textId="5152CAA4" w:rsidR="00F64290" w:rsidRDefault="00F6429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2021</w:t>
            </w:r>
          </w:p>
        </w:tc>
      </w:tr>
    </w:tbl>
    <w:p w14:paraId="452000DB" w14:textId="77777777" w:rsidR="00AE7D1B" w:rsidRPr="002A2536" w:rsidRDefault="00AE7D1B" w:rsidP="00D1326D">
      <w:pPr>
        <w:spacing w:after="0" w:line="276" w:lineRule="auto"/>
        <w:rPr>
          <w:rFonts w:asciiTheme="majorHAnsi" w:hAnsiTheme="majorHAnsi"/>
          <w:b/>
        </w:rPr>
      </w:pPr>
    </w:p>
    <w:sectPr w:rsidR="00AE7D1B" w:rsidRPr="002A2536" w:rsidSect="00CC278F">
      <w:headerReference w:type="default" r:id="rId15"/>
      <w:footerReference w:type="default" r:id="rId16"/>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C1D5" w14:textId="77777777" w:rsidR="00D87991" w:rsidRDefault="00D87991" w:rsidP="00CB647A">
      <w:pPr>
        <w:spacing w:after="0" w:line="240" w:lineRule="auto"/>
      </w:pPr>
      <w:r>
        <w:separator/>
      </w:r>
    </w:p>
  </w:endnote>
  <w:endnote w:type="continuationSeparator" w:id="0">
    <w:p w14:paraId="126C1D44" w14:textId="77777777" w:rsidR="00D87991" w:rsidRDefault="00D87991"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DZRFN+HelveticaNeue-Light">
    <w:altName w:val="Helvetica Neue"/>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AC9C" w14:textId="77777777" w:rsidR="00ED6E2F" w:rsidRDefault="00ED6E2F">
    <w:pPr>
      <w:pStyle w:val="Footer"/>
    </w:pPr>
    <w:r>
      <w:t>Anaphylaxis Management Policy</w:t>
    </w:r>
    <w:r>
      <w:tab/>
    </w:r>
    <w:r>
      <w:tab/>
      <w:t>Childcare Centre Desktop / Childcare Policies /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FDE7" w14:textId="77777777" w:rsidR="00D87991" w:rsidRDefault="00D87991" w:rsidP="00CB647A">
      <w:pPr>
        <w:spacing w:after="0" w:line="240" w:lineRule="auto"/>
      </w:pPr>
      <w:r>
        <w:separator/>
      </w:r>
    </w:p>
  </w:footnote>
  <w:footnote w:type="continuationSeparator" w:id="0">
    <w:p w14:paraId="3162AA5C" w14:textId="77777777" w:rsidR="00D87991" w:rsidRDefault="00D87991"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7250" w14:textId="22F9ABD4" w:rsidR="00B64DE8" w:rsidRPr="003337A7" w:rsidRDefault="003337A7">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3"/>
        </w:tabs>
        <w:ind w:left="363" w:firstLine="1077"/>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1012250"/>
    <w:multiLevelType w:val="multilevel"/>
    <w:tmpl w:val="28A83A28"/>
    <w:lvl w:ilvl="0">
      <w:start w:val="1"/>
      <w:numFmt w:val="bullet"/>
      <w:lvlText w:val=""/>
      <w:lvlJc w:val="left"/>
      <w:pPr>
        <w:ind w:left="360" w:hanging="360"/>
      </w:pPr>
      <w:rPr>
        <w:rFonts w:ascii="Symbol"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4F13B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577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4B7B30"/>
    <w:multiLevelType w:val="hybridMultilevel"/>
    <w:tmpl w:val="8B3E3BFE"/>
    <w:lvl w:ilvl="0" w:tplc="D87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C59D9"/>
    <w:multiLevelType w:val="hybridMultilevel"/>
    <w:tmpl w:val="677691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HDZRFN+HelveticaNeue-Light"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HDZRFN+HelveticaNeue-Light"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HDZRFN+HelveticaNeue-Light"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CC2FC7"/>
    <w:multiLevelType w:val="hybridMultilevel"/>
    <w:tmpl w:val="22463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BD43FF5"/>
    <w:multiLevelType w:val="hybridMultilevel"/>
    <w:tmpl w:val="AB28890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1E097C35"/>
    <w:multiLevelType w:val="hybridMultilevel"/>
    <w:tmpl w:val="90AA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11AB9"/>
    <w:multiLevelType w:val="hybridMultilevel"/>
    <w:tmpl w:val="DF4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05F37"/>
    <w:multiLevelType w:val="hybridMultilevel"/>
    <w:tmpl w:val="0C14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F154E"/>
    <w:multiLevelType w:val="hybridMultilevel"/>
    <w:tmpl w:val="0ABE5E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6C14C5"/>
    <w:multiLevelType w:val="hybridMultilevel"/>
    <w:tmpl w:val="E11EC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53E9B"/>
    <w:multiLevelType w:val="multilevel"/>
    <w:tmpl w:val="EA84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D7D62"/>
    <w:multiLevelType w:val="hybridMultilevel"/>
    <w:tmpl w:val="9822E3C4"/>
    <w:lvl w:ilvl="0" w:tplc="048E02B8">
      <w:start w:val="1"/>
      <w:numFmt w:val="lowerLetter"/>
      <w:lvlText w:val="%1)"/>
      <w:lvlJc w:val="left"/>
      <w:pPr>
        <w:ind w:left="1080" w:hanging="360"/>
      </w:pPr>
      <w:rPr>
        <w:rFonts w:asciiTheme="minorHAnsi" w:hAnsiTheme="minorHAnsi"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D1609E"/>
    <w:multiLevelType w:val="hybridMultilevel"/>
    <w:tmpl w:val="B0786810"/>
    <w:lvl w:ilvl="0" w:tplc="545260AC">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5DC0729"/>
    <w:multiLevelType w:val="hybridMultilevel"/>
    <w:tmpl w:val="E5302940"/>
    <w:lvl w:ilvl="0" w:tplc="0C090003">
      <w:start w:val="1"/>
      <w:numFmt w:val="bullet"/>
      <w:lvlText w:val="o"/>
      <w:lvlJc w:val="left"/>
      <w:pPr>
        <w:tabs>
          <w:tab w:val="num" w:pos="1428"/>
        </w:tabs>
        <w:ind w:left="1428" w:hanging="720"/>
      </w:pPr>
      <w:rPr>
        <w:rFonts w:ascii="Courier New" w:hAnsi="Courier New" w:cs="Courier New" w:hint="default"/>
      </w:rPr>
    </w:lvl>
    <w:lvl w:ilvl="1" w:tplc="0C090003" w:tentative="1">
      <w:start w:val="1"/>
      <w:numFmt w:val="bullet"/>
      <w:lvlText w:val="o"/>
      <w:lvlJc w:val="left"/>
      <w:pPr>
        <w:tabs>
          <w:tab w:val="num" w:pos="708"/>
        </w:tabs>
        <w:ind w:left="708" w:hanging="360"/>
      </w:pPr>
      <w:rPr>
        <w:rFonts w:ascii="Courier New" w:hAnsi="Courier New" w:cs="Symbol" w:hint="default"/>
      </w:rPr>
    </w:lvl>
    <w:lvl w:ilvl="2" w:tplc="0C090005" w:tentative="1">
      <w:start w:val="1"/>
      <w:numFmt w:val="bullet"/>
      <w:lvlText w:val=""/>
      <w:lvlJc w:val="left"/>
      <w:pPr>
        <w:tabs>
          <w:tab w:val="num" w:pos="1428"/>
        </w:tabs>
        <w:ind w:left="1428" w:hanging="360"/>
      </w:pPr>
      <w:rPr>
        <w:rFonts w:ascii="Wingdings" w:hAnsi="Wingdings" w:hint="default"/>
      </w:rPr>
    </w:lvl>
    <w:lvl w:ilvl="3" w:tplc="0C090001" w:tentative="1">
      <w:start w:val="1"/>
      <w:numFmt w:val="bullet"/>
      <w:lvlText w:val=""/>
      <w:lvlJc w:val="left"/>
      <w:pPr>
        <w:tabs>
          <w:tab w:val="num" w:pos="2148"/>
        </w:tabs>
        <w:ind w:left="2148" w:hanging="360"/>
      </w:pPr>
      <w:rPr>
        <w:rFonts w:ascii="Symbol" w:hAnsi="Symbol" w:hint="default"/>
      </w:rPr>
    </w:lvl>
    <w:lvl w:ilvl="4" w:tplc="0C090003" w:tentative="1">
      <w:start w:val="1"/>
      <w:numFmt w:val="bullet"/>
      <w:lvlText w:val="o"/>
      <w:lvlJc w:val="left"/>
      <w:pPr>
        <w:tabs>
          <w:tab w:val="num" w:pos="2868"/>
        </w:tabs>
        <w:ind w:left="2868" w:hanging="360"/>
      </w:pPr>
      <w:rPr>
        <w:rFonts w:ascii="Courier New" w:hAnsi="Courier New" w:cs="Symbol" w:hint="default"/>
      </w:rPr>
    </w:lvl>
    <w:lvl w:ilvl="5" w:tplc="0C090005" w:tentative="1">
      <w:start w:val="1"/>
      <w:numFmt w:val="bullet"/>
      <w:lvlText w:val=""/>
      <w:lvlJc w:val="left"/>
      <w:pPr>
        <w:tabs>
          <w:tab w:val="num" w:pos="3588"/>
        </w:tabs>
        <w:ind w:left="3588" w:hanging="360"/>
      </w:pPr>
      <w:rPr>
        <w:rFonts w:ascii="Wingdings" w:hAnsi="Wingdings" w:hint="default"/>
      </w:rPr>
    </w:lvl>
    <w:lvl w:ilvl="6" w:tplc="0C090001" w:tentative="1">
      <w:start w:val="1"/>
      <w:numFmt w:val="bullet"/>
      <w:lvlText w:val=""/>
      <w:lvlJc w:val="left"/>
      <w:pPr>
        <w:tabs>
          <w:tab w:val="num" w:pos="4308"/>
        </w:tabs>
        <w:ind w:left="4308" w:hanging="360"/>
      </w:pPr>
      <w:rPr>
        <w:rFonts w:ascii="Symbol" w:hAnsi="Symbol" w:hint="default"/>
      </w:rPr>
    </w:lvl>
    <w:lvl w:ilvl="7" w:tplc="0C090003" w:tentative="1">
      <w:start w:val="1"/>
      <w:numFmt w:val="bullet"/>
      <w:lvlText w:val="o"/>
      <w:lvlJc w:val="left"/>
      <w:pPr>
        <w:tabs>
          <w:tab w:val="num" w:pos="5028"/>
        </w:tabs>
        <w:ind w:left="5028" w:hanging="360"/>
      </w:pPr>
      <w:rPr>
        <w:rFonts w:ascii="Courier New" w:hAnsi="Courier New" w:cs="Symbol" w:hint="default"/>
      </w:rPr>
    </w:lvl>
    <w:lvl w:ilvl="8" w:tplc="0C090005" w:tentative="1">
      <w:start w:val="1"/>
      <w:numFmt w:val="bullet"/>
      <w:lvlText w:val=""/>
      <w:lvlJc w:val="left"/>
      <w:pPr>
        <w:tabs>
          <w:tab w:val="num" w:pos="5748"/>
        </w:tabs>
        <w:ind w:left="5748" w:hanging="360"/>
      </w:pPr>
      <w:rPr>
        <w:rFonts w:ascii="Wingdings" w:hAnsi="Wingdings" w:hint="default"/>
      </w:rPr>
    </w:lvl>
  </w:abstractNum>
  <w:abstractNum w:abstractNumId="19" w15:restartNumberingAfterBreak="0">
    <w:nsid w:val="37D47F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4C4424"/>
    <w:multiLevelType w:val="multilevel"/>
    <w:tmpl w:val="B91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7C6B"/>
    <w:multiLevelType w:val="multilevel"/>
    <w:tmpl w:val="AC4ED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42AFC"/>
    <w:multiLevelType w:val="hybridMultilevel"/>
    <w:tmpl w:val="8DA44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50377"/>
    <w:multiLevelType w:val="hybridMultilevel"/>
    <w:tmpl w:val="1758FA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6E37DDD"/>
    <w:multiLevelType w:val="multilevel"/>
    <w:tmpl w:val="283CD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1F4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225B8"/>
    <w:multiLevelType w:val="hybridMultilevel"/>
    <w:tmpl w:val="6966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808C4"/>
    <w:multiLevelType w:val="hybridMultilevel"/>
    <w:tmpl w:val="CDB419EA"/>
    <w:lvl w:ilvl="0" w:tplc="DC16B64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6F0A1C6E"/>
    <w:multiLevelType w:val="hybridMultilevel"/>
    <w:tmpl w:val="27320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1C654D"/>
    <w:multiLevelType w:val="hybridMultilevel"/>
    <w:tmpl w:val="283CD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66D7F60"/>
    <w:multiLevelType w:val="hybridMultilevel"/>
    <w:tmpl w:val="C66EDE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5A6611"/>
    <w:multiLevelType w:val="hybridMultilevel"/>
    <w:tmpl w:val="B4D2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16"/>
  </w:num>
  <w:num w:numId="5">
    <w:abstractNumId w:val="30"/>
  </w:num>
  <w:num w:numId="6">
    <w:abstractNumId w:val="15"/>
  </w:num>
  <w:num w:numId="7">
    <w:abstractNumId w:val="31"/>
  </w:num>
  <w:num w:numId="8">
    <w:abstractNumId w:val="0"/>
  </w:num>
  <w:num w:numId="9">
    <w:abstractNumId w:val="21"/>
  </w:num>
  <w:num w:numId="10">
    <w:abstractNumId w:val="8"/>
  </w:num>
  <w:num w:numId="11">
    <w:abstractNumId w:val="29"/>
  </w:num>
  <w:num w:numId="12">
    <w:abstractNumId w:val="34"/>
  </w:num>
  <w:num w:numId="13">
    <w:abstractNumId w:val="12"/>
  </w:num>
  <w:num w:numId="14">
    <w:abstractNumId w:val="25"/>
  </w:num>
  <w:num w:numId="15">
    <w:abstractNumId w:val="24"/>
  </w:num>
  <w:num w:numId="16">
    <w:abstractNumId w:val="33"/>
  </w:num>
  <w:num w:numId="17">
    <w:abstractNumId w:val="28"/>
  </w:num>
  <w:num w:numId="18">
    <w:abstractNumId w:val="10"/>
  </w:num>
  <w:num w:numId="19">
    <w:abstractNumId w:val="18"/>
  </w:num>
  <w:num w:numId="20">
    <w:abstractNumId w:val="13"/>
  </w:num>
  <w:num w:numId="21">
    <w:abstractNumId w:val="1"/>
  </w:num>
  <w:num w:numId="22">
    <w:abstractNumId w:val="6"/>
  </w:num>
  <w:num w:numId="23">
    <w:abstractNumId w:val="3"/>
  </w:num>
  <w:num w:numId="24">
    <w:abstractNumId w:val="19"/>
  </w:num>
  <w:num w:numId="25">
    <w:abstractNumId w:val="26"/>
  </w:num>
  <w:num w:numId="26">
    <w:abstractNumId w:val="4"/>
  </w:num>
  <w:num w:numId="27">
    <w:abstractNumId w:val="32"/>
  </w:num>
  <w:num w:numId="28">
    <w:abstractNumId w:val="20"/>
  </w:num>
  <w:num w:numId="29">
    <w:abstractNumId w:val="14"/>
  </w:num>
  <w:num w:numId="30">
    <w:abstractNumId w:val="11"/>
  </w:num>
  <w:num w:numId="31">
    <w:abstractNumId w:val="5"/>
  </w:num>
  <w:num w:numId="32">
    <w:abstractNumId w:val="2"/>
    <w:lvlOverride w:ilvl="0"/>
    <w:lvlOverride w:ilvl="1"/>
    <w:lvlOverride w:ilvl="2"/>
    <w:lvlOverride w:ilvl="3"/>
    <w:lvlOverride w:ilvl="4"/>
    <w:lvlOverride w:ilvl="5"/>
    <w:lvlOverride w:ilvl="6"/>
    <w:lvlOverride w:ilvl="7"/>
    <w:lvlOverride w:ilvl="8"/>
  </w:num>
  <w:num w:numId="33">
    <w:abstractNumId w:val="23"/>
  </w:num>
  <w:num w:numId="34">
    <w:abstractNumId w:val="17"/>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146ED"/>
    <w:rsid w:val="00026752"/>
    <w:rsid w:val="000267A1"/>
    <w:rsid w:val="000547FD"/>
    <w:rsid w:val="00070F70"/>
    <w:rsid w:val="00074951"/>
    <w:rsid w:val="00094909"/>
    <w:rsid w:val="000A564A"/>
    <w:rsid w:val="000E1198"/>
    <w:rsid w:val="000E4355"/>
    <w:rsid w:val="00107D70"/>
    <w:rsid w:val="00111362"/>
    <w:rsid w:val="00126EF9"/>
    <w:rsid w:val="00133BA3"/>
    <w:rsid w:val="00135D1C"/>
    <w:rsid w:val="001A42E1"/>
    <w:rsid w:val="001B335A"/>
    <w:rsid w:val="001B7538"/>
    <w:rsid w:val="001C401B"/>
    <w:rsid w:val="001C7935"/>
    <w:rsid w:val="001D250F"/>
    <w:rsid w:val="001D334A"/>
    <w:rsid w:val="001D6495"/>
    <w:rsid w:val="001E6770"/>
    <w:rsid w:val="002002F7"/>
    <w:rsid w:val="002313D3"/>
    <w:rsid w:val="002343D3"/>
    <w:rsid w:val="0024371E"/>
    <w:rsid w:val="002558D2"/>
    <w:rsid w:val="00262623"/>
    <w:rsid w:val="002772C5"/>
    <w:rsid w:val="00277401"/>
    <w:rsid w:val="00295C6E"/>
    <w:rsid w:val="002A2536"/>
    <w:rsid w:val="002A71B2"/>
    <w:rsid w:val="002C65BE"/>
    <w:rsid w:val="00312F4D"/>
    <w:rsid w:val="003319EC"/>
    <w:rsid w:val="003337A7"/>
    <w:rsid w:val="00334C41"/>
    <w:rsid w:val="00342D6F"/>
    <w:rsid w:val="0035784B"/>
    <w:rsid w:val="0036639D"/>
    <w:rsid w:val="00370A3D"/>
    <w:rsid w:val="00370D5F"/>
    <w:rsid w:val="003966CE"/>
    <w:rsid w:val="003A0C81"/>
    <w:rsid w:val="003E5077"/>
    <w:rsid w:val="00401021"/>
    <w:rsid w:val="00410A77"/>
    <w:rsid w:val="004325E4"/>
    <w:rsid w:val="004369F7"/>
    <w:rsid w:val="004427CF"/>
    <w:rsid w:val="0044489D"/>
    <w:rsid w:val="00471D9A"/>
    <w:rsid w:val="00473432"/>
    <w:rsid w:val="004B1AC4"/>
    <w:rsid w:val="004C4182"/>
    <w:rsid w:val="004C5181"/>
    <w:rsid w:val="004D4478"/>
    <w:rsid w:val="004E6172"/>
    <w:rsid w:val="004E724A"/>
    <w:rsid w:val="00500F20"/>
    <w:rsid w:val="00512C63"/>
    <w:rsid w:val="00512E32"/>
    <w:rsid w:val="00532895"/>
    <w:rsid w:val="005443FC"/>
    <w:rsid w:val="00592E8B"/>
    <w:rsid w:val="00596FE3"/>
    <w:rsid w:val="005A6A3A"/>
    <w:rsid w:val="005C6D16"/>
    <w:rsid w:val="005D54BA"/>
    <w:rsid w:val="005D752F"/>
    <w:rsid w:val="00616527"/>
    <w:rsid w:val="00622F05"/>
    <w:rsid w:val="00643304"/>
    <w:rsid w:val="006622F9"/>
    <w:rsid w:val="00681C5D"/>
    <w:rsid w:val="006C5575"/>
    <w:rsid w:val="006C71E5"/>
    <w:rsid w:val="006D4453"/>
    <w:rsid w:val="006E0A7A"/>
    <w:rsid w:val="006E28FB"/>
    <w:rsid w:val="006F59DD"/>
    <w:rsid w:val="006F75E3"/>
    <w:rsid w:val="00765E82"/>
    <w:rsid w:val="00776775"/>
    <w:rsid w:val="00793F09"/>
    <w:rsid w:val="007A3E64"/>
    <w:rsid w:val="007B24C9"/>
    <w:rsid w:val="007C13FD"/>
    <w:rsid w:val="007D3393"/>
    <w:rsid w:val="007F2751"/>
    <w:rsid w:val="007F7F52"/>
    <w:rsid w:val="00822CDC"/>
    <w:rsid w:val="00842EE5"/>
    <w:rsid w:val="00846401"/>
    <w:rsid w:val="008639FB"/>
    <w:rsid w:val="008823CD"/>
    <w:rsid w:val="00882EBB"/>
    <w:rsid w:val="008B1A58"/>
    <w:rsid w:val="008E1D6C"/>
    <w:rsid w:val="008E236C"/>
    <w:rsid w:val="008F24CB"/>
    <w:rsid w:val="009045C3"/>
    <w:rsid w:val="00904AA6"/>
    <w:rsid w:val="0094365C"/>
    <w:rsid w:val="00943BCE"/>
    <w:rsid w:val="009625EB"/>
    <w:rsid w:val="00971FBE"/>
    <w:rsid w:val="00972ADE"/>
    <w:rsid w:val="009A2E13"/>
    <w:rsid w:val="009A5C16"/>
    <w:rsid w:val="009B3FAE"/>
    <w:rsid w:val="009C4C42"/>
    <w:rsid w:val="009C76DF"/>
    <w:rsid w:val="009D0053"/>
    <w:rsid w:val="00A003BD"/>
    <w:rsid w:val="00A01309"/>
    <w:rsid w:val="00A015E4"/>
    <w:rsid w:val="00A02C98"/>
    <w:rsid w:val="00A16694"/>
    <w:rsid w:val="00A306A2"/>
    <w:rsid w:val="00A456B2"/>
    <w:rsid w:val="00A622DD"/>
    <w:rsid w:val="00A70BEE"/>
    <w:rsid w:val="00A83F6F"/>
    <w:rsid w:val="00A90508"/>
    <w:rsid w:val="00A90CC0"/>
    <w:rsid w:val="00AD163E"/>
    <w:rsid w:val="00AD54A0"/>
    <w:rsid w:val="00AE7D1B"/>
    <w:rsid w:val="00B06666"/>
    <w:rsid w:val="00B11F97"/>
    <w:rsid w:val="00B14749"/>
    <w:rsid w:val="00B159F0"/>
    <w:rsid w:val="00B24939"/>
    <w:rsid w:val="00B4015D"/>
    <w:rsid w:val="00B50071"/>
    <w:rsid w:val="00B54FC9"/>
    <w:rsid w:val="00B610B5"/>
    <w:rsid w:val="00B64DE8"/>
    <w:rsid w:val="00BC7143"/>
    <w:rsid w:val="00BC7C68"/>
    <w:rsid w:val="00C004DD"/>
    <w:rsid w:val="00C10F8C"/>
    <w:rsid w:val="00C32815"/>
    <w:rsid w:val="00C737E0"/>
    <w:rsid w:val="00C86CC9"/>
    <w:rsid w:val="00CB61DE"/>
    <w:rsid w:val="00CB647A"/>
    <w:rsid w:val="00CC278F"/>
    <w:rsid w:val="00CC553F"/>
    <w:rsid w:val="00CC55FD"/>
    <w:rsid w:val="00CD1C1C"/>
    <w:rsid w:val="00CD5169"/>
    <w:rsid w:val="00D063B0"/>
    <w:rsid w:val="00D106EF"/>
    <w:rsid w:val="00D1326D"/>
    <w:rsid w:val="00D1468A"/>
    <w:rsid w:val="00D23D7A"/>
    <w:rsid w:val="00D64F92"/>
    <w:rsid w:val="00D67734"/>
    <w:rsid w:val="00D7499D"/>
    <w:rsid w:val="00D82519"/>
    <w:rsid w:val="00D87654"/>
    <w:rsid w:val="00D87991"/>
    <w:rsid w:val="00D9533B"/>
    <w:rsid w:val="00DA1218"/>
    <w:rsid w:val="00DB1A33"/>
    <w:rsid w:val="00DE3AD4"/>
    <w:rsid w:val="00E247E9"/>
    <w:rsid w:val="00E24E01"/>
    <w:rsid w:val="00E27447"/>
    <w:rsid w:val="00E35A91"/>
    <w:rsid w:val="00E40A1F"/>
    <w:rsid w:val="00E61BE8"/>
    <w:rsid w:val="00E7139A"/>
    <w:rsid w:val="00EC3B39"/>
    <w:rsid w:val="00EC4B1A"/>
    <w:rsid w:val="00ED6E2F"/>
    <w:rsid w:val="00EE525C"/>
    <w:rsid w:val="00EE5870"/>
    <w:rsid w:val="00EF15DE"/>
    <w:rsid w:val="00F0231A"/>
    <w:rsid w:val="00F0356D"/>
    <w:rsid w:val="00F14BEB"/>
    <w:rsid w:val="00F36D2F"/>
    <w:rsid w:val="00F43748"/>
    <w:rsid w:val="00F4630D"/>
    <w:rsid w:val="00F64290"/>
    <w:rsid w:val="00F92053"/>
    <w:rsid w:val="00FB18E7"/>
    <w:rsid w:val="00FC52CE"/>
    <w:rsid w:val="00FF1C7D"/>
    <w:rsid w:val="00FF4A2F"/>
    <w:rsid w:val="00FF7E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5501E"/>
  <w15:docId w15:val="{12C54863-76E7-4815-9184-CB6D8AA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styleId="NormalWeb">
    <w:name w:val="Normal (Web)"/>
    <w:basedOn w:val="Normal"/>
    <w:uiPriority w:val="99"/>
    <w:unhideWhenUsed/>
    <w:rsid w:val="00074951"/>
    <w:pPr>
      <w:spacing w:after="150" w:line="240" w:lineRule="auto"/>
    </w:pPr>
    <w:rPr>
      <w:rFonts w:ascii="Times New Roman" w:eastAsia="Times New Roman" w:hAnsi="Times New Roman" w:cs="Times New Roman"/>
      <w:sz w:val="24"/>
      <w:szCs w:val="24"/>
      <w:lang w:val="en-AU" w:eastAsia="en-AU"/>
    </w:rPr>
  </w:style>
  <w:style w:type="character" w:customStyle="1" w:styleId="A15">
    <w:name w:val="A15"/>
    <w:uiPriority w:val="99"/>
    <w:rsid w:val="00074951"/>
    <w:rPr>
      <w:rFonts w:cs="Meta Plus Normal"/>
      <w:color w:val="000000"/>
      <w:sz w:val="14"/>
      <w:szCs w:val="14"/>
    </w:rPr>
  </w:style>
  <w:style w:type="paragraph" w:customStyle="1" w:styleId="Body">
    <w:name w:val="Body"/>
    <w:rsid w:val="009A2E13"/>
    <w:pPr>
      <w:spacing w:after="0" w:line="240" w:lineRule="auto"/>
    </w:pPr>
    <w:rPr>
      <w:rFonts w:ascii="Helvetica" w:eastAsia="ヒラギノ角ゴ Pro W3" w:hAnsi="Helvetica" w:cs="Times New Roman"/>
      <w:color w:val="000000"/>
      <w:sz w:val="24"/>
      <w:szCs w:val="20"/>
      <w:lang w:eastAsia="en-AU"/>
    </w:rPr>
  </w:style>
  <w:style w:type="character" w:styleId="Hyperlink">
    <w:name w:val="Hyperlink"/>
    <w:basedOn w:val="DefaultParagraphFont"/>
    <w:uiPriority w:val="99"/>
    <w:unhideWhenUsed/>
    <w:rsid w:val="00370A3D"/>
    <w:rPr>
      <w:color w:val="6B9F25" w:themeColor="hyperlink"/>
      <w:u w:val="single"/>
    </w:rPr>
  </w:style>
  <w:style w:type="paragraph" w:customStyle="1" w:styleId="DHSHeading1">
    <w:name w:val="DHS Heading 1"/>
    <w:next w:val="Normal"/>
    <w:rsid w:val="002C65BE"/>
    <w:pPr>
      <w:widowControl w:val="0"/>
      <w:spacing w:after="120" w:line="280" w:lineRule="exact"/>
    </w:pPr>
    <w:rPr>
      <w:rFonts w:ascii="Verdana Bold" w:eastAsia="ヒラギノ角ゴ Pro W3" w:hAnsi="Verdana Bold" w:cs="Times New Roman"/>
      <w:color w:val="000000"/>
      <w:sz w:val="20"/>
      <w:szCs w:val="20"/>
      <w:lang w:val="en-AU" w:eastAsia="en-AU"/>
    </w:rPr>
  </w:style>
  <w:style w:type="paragraph" w:customStyle="1" w:styleId="DHSText10pt">
    <w:name w:val="DHS Text 10pt"/>
    <w:rsid w:val="002C65BE"/>
    <w:pPr>
      <w:widowControl w:val="0"/>
      <w:spacing w:after="0" w:line="240" w:lineRule="auto"/>
    </w:pPr>
    <w:rPr>
      <w:rFonts w:ascii="Verdana" w:eastAsia="ヒラギノ角ゴ Pro W3" w:hAnsi="Verdana" w:cs="Times New Roman"/>
      <w:color w:val="000000"/>
      <w:sz w:val="20"/>
      <w:szCs w:val="20"/>
      <w:lang w:val="en-AU" w:eastAsia="en-AU"/>
    </w:rPr>
  </w:style>
  <w:style w:type="character" w:customStyle="1" w:styleId="Hyperlink1">
    <w:name w:val="Hyperlink1"/>
    <w:rsid w:val="002C65BE"/>
    <w:rPr>
      <w:rFonts w:ascii="Verdana" w:eastAsia="ヒラギノ角ゴ Pro W3" w:hAnsi="Verdana"/>
      <w:b w:val="0"/>
      <w:i w:val="0"/>
      <w:color w:val="0000FF"/>
      <w:sz w:val="20"/>
      <w:u w:val="single"/>
    </w:rPr>
  </w:style>
  <w:style w:type="paragraph" w:styleId="BodyTextIndent">
    <w:name w:val="Body Text Indent"/>
    <w:basedOn w:val="Normal"/>
    <w:link w:val="BodyTextIndentChar"/>
    <w:rsid w:val="00B50071"/>
    <w:pPr>
      <w:spacing w:after="0" w:line="240" w:lineRule="auto"/>
      <w:ind w:left="360"/>
    </w:pPr>
    <w:rPr>
      <w:rFonts w:ascii="Times New Roman" w:eastAsia="Times New Roman" w:hAnsi="Times New Roman" w:cs="Times New Roman"/>
      <w:i/>
      <w:sz w:val="24"/>
      <w:szCs w:val="20"/>
      <w:lang w:val="en-AU" w:eastAsia="en-US"/>
    </w:rPr>
  </w:style>
  <w:style w:type="character" w:customStyle="1" w:styleId="BodyTextIndentChar">
    <w:name w:val="Body Text Indent Char"/>
    <w:basedOn w:val="DefaultParagraphFont"/>
    <w:link w:val="BodyTextIndent"/>
    <w:rsid w:val="00B50071"/>
    <w:rPr>
      <w:rFonts w:ascii="Times New Roman" w:eastAsia="Times New Roman" w:hAnsi="Times New Roman" w:cs="Times New Roman"/>
      <w:i/>
      <w:sz w:val="24"/>
      <w:szCs w:val="20"/>
      <w:lang w:val="en-AU" w:eastAsia="en-US"/>
    </w:rPr>
  </w:style>
  <w:style w:type="character" w:styleId="UnresolvedMention">
    <w:name w:val="Unresolved Mention"/>
    <w:basedOn w:val="DefaultParagraphFont"/>
    <w:uiPriority w:val="99"/>
    <w:semiHidden/>
    <w:unhideWhenUsed/>
    <w:rsid w:val="00D6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24744">
      <w:bodyDiv w:val="1"/>
      <w:marLeft w:val="0"/>
      <w:marRight w:val="0"/>
      <w:marTop w:val="0"/>
      <w:marBottom w:val="0"/>
      <w:divBdr>
        <w:top w:val="none" w:sz="0" w:space="0" w:color="auto"/>
        <w:left w:val="none" w:sz="0" w:space="0" w:color="auto"/>
        <w:bottom w:val="none" w:sz="0" w:space="0" w:color="auto"/>
        <w:right w:val="none" w:sz="0" w:space="0" w:color="auto"/>
      </w:divBdr>
    </w:div>
    <w:div w:id="391195999">
      <w:bodyDiv w:val="1"/>
      <w:marLeft w:val="0"/>
      <w:marRight w:val="0"/>
      <w:marTop w:val="0"/>
      <w:marBottom w:val="0"/>
      <w:divBdr>
        <w:top w:val="none" w:sz="0" w:space="0" w:color="auto"/>
        <w:left w:val="none" w:sz="0" w:space="0" w:color="auto"/>
        <w:bottom w:val="none" w:sz="0" w:space="0" w:color="auto"/>
        <w:right w:val="none" w:sz="0" w:space="0" w:color="auto"/>
      </w:divBdr>
    </w:div>
    <w:div w:id="426468460">
      <w:bodyDiv w:val="1"/>
      <w:marLeft w:val="0"/>
      <w:marRight w:val="0"/>
      <w:marTop w:val="0"/>
      <w:marBottom w:val="0"/>
      <w:divBdr>
        <w:top w:val="none" w:sz="0" w:space="0" w:color="auto"/>
        <w:left w:val="none" w:sz="0" w:space="0" w:color="auto"/>
        <w:bottom w:val="none" w:sz="0" w:space="0" w:color="auto"/>
        <w:right w:val="none" w:sz="0" w:space="0" w:color="auto"/>
      </w:divBdr>
    </w:div>
    <w:div w:id="549731211">
      <w:bodyDiv w:val="1"/>
      <w:marLeft w:val="0"/>
      <w:marRight w:val="0"/>
      <w:marTop w:val="0"/>
      <w:marBottom w:val="0"/>
      <w:divBdr>
        <w:top w:val="none" w:sz="0" w:space="0" w:color="auto"/>
        <w:left w:val="none" w:sz="0" w:space="0" w:color="auto"/>
        <w:bottom w:val="none" w:sz="0" w:space="0" w:color="auto"/>
        <w:right w:val="none" w:sz="0" w:space="0" w:color="auto"/>
      </w:divBdr>
    </w:div>
    <w:div w:id="622227179">
      <w:bodyDiv w:val="1"/>
      <w:marLeft w:val="0"/>
      <w:marRight w:val="0"/>
      <w:marTop w:val="0"/>
      <w:marBottom w:val="0"/>
      <w:divBdr>
        <w:top w:val="none" w:sz="0" w:space="0" w:color="auto"/>
        <w:left w:val="none" w:sz="0" w:space="0" w:color="auto"/>
        <w:bottom w:val="none" w:sz="0" w:space="0" w:color="auto"/>
        <w:right w:val="none" w:sz="0" w:space="0" w:color="auto"/>
      </w:divBdr>
    </w:div>
    <w:div w:id="635449345">
      <w:bodyDiv w:val="1"/>
      <w:marLeft w:val="0"/>
      <w:marRight w:val="0"/>
      <w:marTop w:val="0"/>
      <w:marBottom w:val="0"/>
      <w:divBdr>
        <w:top w:val="none" w:sz="0" w:space="0" w:color="auto"/>
        <w:left w:val="none" w:sz="0" w:space="0" w:color="auto"/>
        <w:bottom w:val="none" w:sz="0" w:space="0" w:color="auto"/>
        <w:right w:val="none" w:sz="0" w:space="0" w:color="auto"/>
      </w:divBdr>
    </w:div>
    <w:div w:id="642543055">
      <w:bodyDiv w:val="1"/>
      <w:marLeft w:val="0"/>
      <w:marRight w:val="0"/>
      <w:marTop w:val="0"/>
      <w:marBottom w:val="0"/>
      <w:divBdr>
        <w:top w:val="none" w:sz="0" w:space="0" w:color="auto"/>
        <w:left w:val="none" w:sz="0" w:space="0" w:color="auto"/>
        <w:bottom w:val="none" w:sz="0" w:space="0" w:color="auto"/>
        <w:right w:val="none" w:sz="0" w:space="0" w:color="auto"/>
      </w:divBdr>
    </w:div>
    <w:div w:id="657076863">
      <w:bodyDiv w:val="1"/>
      <w:marLeft w:val="0"/>
      <w:marRight w:val="0"/>
      <w:marTop w:val="0"/>
      <w:marBottom w:val="0"/>
      <w:divBdr>
        <w:top w:val="none" w:sz="0" w:space="0" w:color="auto"/>
        <w:left w:val="none" w:sz="0" w:space="0" w:color="auto"/>
        <w:bottom w:val="none" w:sz="0" w:space="0" w:color="auto"/>
        <w:right w:val="none" w:sz="0" w:space="0" w:color="auto"/>
      </w:divBdr>
    </w:div>
    <w:div w:id="665942305">
      <w:bodyDiv w:val="1"/>
      <w:marLeft w:val="0"/>
      <w:marRight w:val="0"/>
      <w:marTop w:val="0"/>
      <w:marBottom w:val="0"/>
      <w:divBdr>
        <w:top w:val="none" w:sz="0" w:space="0" w:color="auto"/>
        <w:left w:val="none" w:sz="0" w:space="0" w:color="auto"/>
        <w:bottom w:val="none" w:sz="0" w:space="0" w:color="auto"/>
        <w:right w:val="none" w:sz="0" w:space="0" w:color="auto"/>
      </w:divBdr>
    </w:div>
    <w:div w:id="919370140">
      <w:bodyDiv w:val="1"/>
      <w:marLeft w:val="0"/>
      <w:marRight w:val="0"/>
      <w:marTop w:val="0"/>
      <w:marBottom w:val="0"/>
      <w:divBdr>
        <w:top w:val="none" w:sz="0" w:space="0" w:color="auto"/>
        <w:left w:val="none" w:sz="0" w:space="0" w:color="auto"/>
        <w:bottom w:val="none" w:sz="0" w:space="0" w:color="auto"/>
        <w:right w:val="none" w:sz="0" w:space="0" w:color="auto"/>
      </w:divBdr>
    </w:div>
    <w:div w:id="971906806">
      <w:bodyDiv w:val="1"/>
      <w:marLeft w:val="0"/>
      <w:marRight w:val="0"/>
      <w:marTop w:val="0"/>
      <w:marBottom w:val="0"/>
      <w:divBdr>
        <w:top w:val="none" w:sz="0" w:space="0" w:color="auto"/>
        <w:left w:val="none" w:sz="0" w:space="0" w:color="auto"/>
        <w:bottom w:val="none" w:sz="0" w:space="0" w:color="auto"/>
        <w:right w:val="none" w:sz="0" w:space="0" w:color="auto"/>
      </w:divBdr>
    </w:div>
    <w:div w:id="1161777958">
      <w:bodyDiv w:val="1"/>
      <w:marLeft w:val="0"/>
      <w:marRight w:val="0"/>
      <w:marTop w:val="0"/>
      <w:marBottom w:val="0"/>
      <w:divBdr>
        <w:top w:val="none" w:sz="0" w:space="0" w:color="auto"/>
        <w:left w:val="none" w:sz="0" w:space="0" w:color="auto"/>
        <w:bottom w:val="none" w:sz="0" w:space="0" w:color="auto"/>
        <w:right w:val="none" w:sz="0" w:space="0" w:color="auto"/>
      </w:divBdr>
    </w:div>
    <w:div w:id="1183057765">
      <w:bodyDiv w:val="1"/>
      <w:marLeft w:val="0"/>
      <w:marRight w:val="0"/>
      <w:marTop w:val="0"/>
      <w:marBottom w:val="0"/>
      <w:divBdr>
        <w:top w:val="none" w:sz="0" w:space="0" w:color="auto"/>
        <w:left w:val="none" w:sz="0" w:space="0" w:color="auto"/>
        <w:bottom w:val="none" w:sz="0" w:space="0" w:color="auto"/>
        <w:right w:val="none" w:sz="0" w:space="0" w:color="auto"/>
      </w:divBdr>
    </w:div>
    <w:div w:id="1212841822">
      <w:bodyDiv w:val="1"/>
      <w:marLeft w:val="0"/>
      <w:marRight w:val="0"/>
      <w:marTop w:val="0"/>
      <w:marBottom w:val="0"/>
      <w:divBdr>
        <w:top w:val="none" w:sz="0" w:space="0" w:color="auto"/>
        <w:left w:val="none" w:sz="0" w:space="0" w:color="auto"/>
        <w:bottom w:val="none" w:sz="0" w:space="0" w:color="auto"/>
        <w:right w:val="none" w:sz="0" w:space="0" w:color="auto"/>
      </w:divBdr>
    </w:div>
    <w:div w:id="1260136016">
      <w:bodyDiv w:val="1"/>
      <w:marLeft w:val="0"/>
      <w:marRight w:val="0"/>
      <w:marTop w:val="0"/>
      <w:marBottom w:val="0"/>
      <w:divBdr>
        <w:top w:val="none" w:sz="0" w:space="0" w:color="auto"/>
        <w:left w:val="none" w:sz="0" w:space="0" w:color="auto"/>
        <w:bottom w:val="none" w:sz="0" w:space="0" w:color="auto"/>
        <w:right w:val="none" w:sz="0" w:space="0" w:color="auto"/>
      </w:divBdr>
    </w:div>
    <w:div w:id="1282614636">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454708690">
      <w:bodyDiv w:val="1"/>
      <w:marLeft w:val="0"/>
      <w:marRight w:val="0"/>
      <w:marTop w:val="0"/>
      <w:marBottom w:val="0"/>
      <w:divBdr>
        <w:top w:val="none" w:sz="0" w:space="0" w:color="auto"/>
        <w:left w:val="none" w:sz="0" w:space="0" w:color="auto"/>
        <w:bottom w:val="none" w:sz="0" w:space="0" w:color="auto"/>
        <w:right w:val="none" w:sz="0" w:space="0" w:color="auto"/>
      </w:divBdr>
    </w:div>
    <w:div w:id="1470897634">
      <w:bodyDiv w:val="1"/>
      <w:marLeft w:val="0"/>
      <w:marRight w:val="0"/>
      <w:marTop w:val="0"/>
      <w:marBottom w:val="0"/>
      <w:divBdr>
        <w:top w:val="none" w:sz="0" w:space="0" w:color="auto"/>
        <w:left w:val="none" w:sz="0" w:space="0" w:color="auto"/>
        <w:bottom w:val="none" w:sz="0" w:space="0" w:color="auto"/>
        <w:right w:val="none" w:sz="0" w:space="0" w:color="auto"/>
      </w:divBdr>
    </w:div>
    <w:div w:id="1511487651">
      <w:bodyDiv w:val="1"/>
      <w:marLeft w:val="0"/>
      <w:marRight w:val="0"/>
      <w:marTop w:val="0"/>
      <w:marBottom w:val="0"/>
      <w:divBdr>
        <w:top w:val="none" w:sz="0" w:space="0" w:color="auto"/>
        <w:left w:val="none" w:sz="0" w:space="0" w:color="auto"/>
        <w:bottom w:val="none" w:sz="0" w:space="0" w:color="auto"/>
        <w:right w:val="none" w:sz="0" w:space="0" w:color="auto"/>
      </w:divBdr>
    </w:div>
    <w:div w:id="1738085888">
      <w:bodyDiv w:val="1"/>
      <w:marLeft w:val="0"/>
      <w:marRight w:val="0"/>
      <w:marTop w:val="0"/>
      <w:marBottom w:val="0"/>
      <w:divBdr>
        <w:top w:val="none" w:sz="0" w:space="0" w:color="auto"/>
        <w:left w:val="none" w:sz="0" w:space="0" w:color="auto"/>
        <w:bottom w:val="none" w:sz="0" w:space="0" w:color="auto"/>
        <w:right w:val="none" w:sz="0" w:space="0" w:color="auto"/>
      </w:divBdr>
    </w:div>
    <w:div w:id="1791631903">
      <w:bodyDiv w:val="1"/>
      <w:marLeft w:val="0"/>
      <w:marRight w:val="0"/>
      <w:marTop w:val="0"/>
      <w:marBottom w:val="0"/>
      <w:divBdr>
        <w:top w:val="none" w:sz="0" w:space="0" w:color="auto"/>
        <w:left w:val="none" w:sz="0" w:space="0" w:color="auto"/>
        <w:bottom w:val="none" w:sz="0" w:space="0" w:color="auto"/>
        <w:right w:val="none" w:sz="0" w:space="0" w:color="auto"/>
      </w:divBdr>
    </w:div>
    <w:div w:id="1880429317">
      <w:bodyDiv w:val="1"/>
      <w:marLeft w:val="0"/>
      <w:marRight w:val="0"/>
      <w:marTop w:val="0"/>
      <w:marBottom w:val="0"/>
      <w:divBdr>
        <w:top w:val="none" w:sz="0" w:space="0" w:color="auto"/>
        <w:left w:val="none" w:sz="0" w:space="0" w:color="auto"/>
        <w:bottom w:val="none" w:sz="0" w:space="0" w:color="auto"/>
        <w:right w:val="none" w:sz="0" w:space="0" w:color="auto"/>
      </w:divBdr>
    </w:div>
    <w:div w:id="1946883134">
      <w:bodyDiv w:val="1"/>
      <w:marLeft w:val="0"/>
      <w:marRight w:val="0"/>
      <w:marTop w:val="0"/>
      <w:marBottom w:val="0"/>
      <w:divBdr>
        <w:top w:val="none" w:sz="0" w:space="0" w:color="auto"/>
        <w:left w:val="none" w:sz="0" w:space="0" w:color="auto"/>
        <w:bottom w:val="none" w:sz="0" w:space="0" w:color="auto"/>
        <w:right w:val="none" w:sz="0" w:space="0" w:color="auto"/>
      </w:divBdr>
    </w:div>
    <w:div w:id="1960796333">
      <w:bodyDiv w:val="1"/>
      <w:marLeft w:val="0"/>
      <w:marRight w:val="0"/>
      <w:marTop w:val="0"/>
      <w:marBottom w:val="0"/>
      <w:divBdr>
        <w:top w:val="none" w:sz="0" w:space="0" w:color="auto"/>
        <w:left w:val="none" w:sz="0" w:space="0" w:color="auto"/>
        <w:bottom w:val="none" w:sz="0" w:space="0" w:color="auto"/>
        <w:right w:val="none" w:sz="0" w:space="0" w:color="auto"/>
      </w:divBdr>
    </w:div>
    <w:div w:id="1973516574">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wa.gov.au/anaphylaxis/hom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tion.vic.gov.au/anaphylax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ma.Grant@rch.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llergyfacts.org.au" TargetMode="External"/><Relationship Id="rId4" Type="http://schemas.openxmlformats.org/officeDocument/2006/relationships/styles" Target="styles.xml"/><Relationship Id="rId9" Type="http://schemas.openxmlformats.org/officeDocument/2006/relationships/hyperlink" Target="http://www.allergy.org.au" TargetMode="External"/><Relationship Id="rId14" Type="http://schemas.openxmlformats.org/officeDocument/2006/relationships/hyperlink" Target="http://www.det.wa.edu.au/inclusiveeducation/detcms/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3D6448-0B27-4341-A6D0-C92AFB1EFEA2}">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15</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25</cp:revision>
  <dcterms:created xsi:type="dcterms:W3CDTF">2018-12-24T02:26:00Z</dcterms:created>
  <dcterms:modified xsi:type="dcterms:W3CDTF">2020-08-11T03:26:00Z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