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B298" w14:textId="77777777" w:rsidR="00860E95" w:rsidRDefault="00846C28" w:rsidP="004A0D9D">
      <w:pPr>
        <w:jc w:val="center"/>
        <w:rPr>
          <w:sz w:val="52"/>
          <w:szCs w:val="52"/>
        </w:rPr>
      </w:pPr>
      <w:r>
        <w:rPr>
          <w:sz w:val="52"/>
          <w:szCs w:val="52"/>
        </w:rPr>
        <w:t>Administration of First Aid Policy</w:t>
      </w:r>
    </w:p>
    <w:p w14:paraId="293BB299" w14:textId="77777777" w:rsidR="005E3E86" w:rsidRPr="00404E95" w:rsidRDefault="005E3E86" w:rsidP="0067399A">
      <w:pPr>
        <w:spacing w:line="240" w:lineRule="auto"/>
        <w:rPr>
          <w:b/>
          <w:sz w:val="28"/>
          <w:szCs w:val="28"/>
        </w:rPr>
      </w:pPr>
      <w:r w:rsidRPr="00404E95">
        <w:rPr>
          <w:b/>
          <w:sz w:val="28"/>
          <w:szCs w:val="28"/>
        </w:rPr>
        <w:t>POLICY</w:t>
      </w:r>
      <w:r w:rsidR="00B828C3">
        <w:rPr>
          <w:b/>
          <w:sz w:val="28"/>
          <w:szCs w:val="28"/>
        </w:rPr>
        <w:t xml:space="preserve"> STATEMENT:</w:t>
      </w:r>
    </w:p>
    <w:p w14:paraId="293BB29A" w14:textId="2E094435" w:rsidR="00E06C46" w:rsidRDefault="0067399A" w:rsidP="00C456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46C28">
        <w:rPr>
          <w:sz w:val="28"/>
          <w:szCs w:val="28"/>
        </w:rPr>
        <w:t xml:space="preserve">Waratah All Year Care will always have at least one staff member on duty that has </w:t>
      </w:r>
      <w:r w:rsidR="000F5DF2">
        <w:rPr>
          <w:sz w:val="28"/>
          <w:szCs w:val="28"/>
        </w:rPr>
        <w:t>an approved</w:t>
      </w:r>
      <w:r w:rsidR="00846C28">
        <w:rPr>
          <w:sz w:val="28"/>
          <w:szCs w:val="28"/>
        </w:rPr>
        <w:t xml:space="preserve"> First Aid Qualification. This staff member will be called on if any first aid is required by staff or children</w:t>
      </w:r>
    </w:p>
    <w:p w14:paraId="293BB29B" w14:textId="58C49C61" w:rsidR="00846C28" w:rsidRDefault="00846C28" w:rsidP="00C456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 sign naming all staff with their first aide will be displayed </w:t>
      </w:r>
      <w:r w:rsidR="000F5DF2">
        <w:rPr>
          <w:sz w:val="28"/>
          <w:szCs w:val="28"/>
        </w:rPr>
        <w:t>in the kitchen.</w:t>
      </w:r>
    </w:p>
    <w:p w14:paraId="293BB29C" w14:textId="77777777" w:rsidR="0067399A" w:rsidRDefault="0067399A" w:rsidP="0067399A">
      <w:pPr>
        <w:spacing w:line="240" w:lineRule="auto"/>
        <w:rPr>
          <w:sz w:val="20"/>
          <w:szCs w:val="20"/>
        </w:rPr>
      </w:pPr>
    </w:p>
    <w:p w14:paraId="293BB29D" w14:textId="77777777" w:rsidR="00B828C3" w:rsidRDefault="00B828C3" w:rsidP="006739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CONSIDERATIONS:</w:t>
      </w:r>
    </w:p>
    <w:p w14:paraId="293BB29E" w14:textId="0AA32464" w:rsidR="00B828C3" w:rsidRPr="0026355D" w:rsidRDefault="00B828C3" w:rsidP="00B828C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6355D">
        <w:rPr>
          <w:sz w:val="24"/>
          <w:szCs w:val="24"/>
        </w:rPr>
        <w:t>Regulation 86</w:t>
      </w:r>
      <w:r w:rsidR="00A00E02">
        <w:rPr>
          <w:sz w:val="24"/>
          <w:szCs w:val="24"/>
        </w:rPr>
        <w:t xml:space="preserve">    Notification to </w:t>
      </w:r>
      <w:r w:rsidR="00B27E83" w:rsidRPr="00B27E83">
        <w:rPr>
          <w:sz w:val="24"/>
          <w:szCs w:val="24"/>
        </w:rPr>
        <w:t>family member</w:t>
      </w:r>
      <w:r w:rsidR="00A00E02">
        <w:rPr>
          <w:sz w:val="24"/>
          <w:szCs w:val="24"/>
        </w:rPr>
        <w:t>s of incident, injury, trauma and illness</w:t>
      </w:r>
    </w:p>
    <w:p w14:paraId="293BB29F" w14:textId="77777777" w:rsidR="00B828C3" w:rsidRPr="0026355D" w:rsidRDefault="00B828C3" w:rsidP="00B828C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6355D">
        <w:rPr>
          <w:sz w:val="24"/>
          <w:szCs w:val="24"/>
        </w:rPr>
        <w:t>Regulation 87</w:t>
      </w:r>
      <w:r w:rsidR="00A00E02">
        <w:rPr>
          <w:sz w:val="24"/>
          <w:szCs w:val="24"/>
        </w:rPr>
        <w:t xml:space="preserve">    Incident, injury, trauma and illness record</w:t>
      </w:r>
    </w:p>
    <w:p w14:paraId="293BB2A0" w14:textId="77777777" w:rsidR="00B828C3" w:rsidRPr="0026355D" w:rsidRDefault="00B828C3" w:rsidP="00B828C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6355D">
        <w:rPr>
          <w:sz w:val="24"/>
          <w:szCs w:val="24"/>
        </w:rPr>
        <w:t>Regulation 98</w:t>
      </w:r>
      <w:r w:rsidR="00A00E02">
        <w:rPr>
          <w:sz w:val="24"/>
          <w:szCs w:val="24"/>
        </w:rPr>
        <w:t xml:space="preserve">    Telephone or other communication equipment</w:t>
      </w:r>
    </w:p>
    <w:p w14:paraId="293BB2A1" w14:textId="77777777" w:rsidR="00B828C3" w:rsidRPr="00A00E02" w:rsidRDefault="00A00E02" w:rsidP="00B828C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Regulation 168 (2)(a)   Policies and procedures are required in relation to </w:t>
      </w:r>
    </w:p>
    <w:p w14:paraId="293BB2A2" w14:textId="77777777" w:rsidR="00A00E02" w:rsidRDefault="00A00E02" w:rsidP="00A00E02">
      <w:pPr>
        <w:pStyle w:val="ListParagraph"/>
        <w:spacing w:line="240" w:lineRule="auto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Health and safety, including matters relating to:</w:t>
      </w:r>
    </w:p>
    <w:p w14:paraId="293BB2A3" w14:textId="77777777" w:rsidR="00A00E02" w:rsidRPr="00A00E02" w:rsidRDefault="00A00E02" w:rsidP="00A00E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Nutrition food and beverages, dietary requirements and</w:t>
      </w:r>
    </w:p>
    <w:p w14:paraId="293BB2A4" w14:textId="77777777" w:rsidR="00A00E02" w:rsidRPr="00A00E02" w:rsidRDefault="00A00E02" w:rsidP="00A00E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Sun protection and</w:t>
      </w:r>
    </w:p>
    <w:p w14:paraId="293BB2A5" w14:textId="77777777" w:rsidR="00A00E02" w:rsidRPr="00A00E02" w:rsidRDefault="00A00E02" w:rsidP="00A00E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Water safety, including safety during any water based activities and</w:t>
      </w:r>
    </w:p>
    <w:p w14:paraId="293BB2A6" w14:textId="77777777" w:rsidR="00A00E02" w:rsidRPr="0026355D" w:rsidRDefault="00A00E02" w:rsidP="00A00E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administration of first aid</w:t>
      </w:r>
    </w:p>
    <w:p w14:paraId="293BB2A7" w14:textId="77777777" w:rsidR="00B828C3" w:rsidRPr="00A00E02" w:rsidRDefault="00B828C3" w:rsidP="00B828C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6355D">
        <w:rPr>
          <w:sz w:val="24"/>
          <w:szCs w:val="24"/>
        </w:rPr>
        <w:t>Regulation 177</w:t>
      </w:r>
      <w:r w:rsidR="0026355D">
        <w:rPr>
          <w:sz w:val="24"/>
          <w:szCs w:val="24"/>
        </w:rPr>
        <w:t xml:space="preserve"> </w:t>
      </w:r>
      <w:r w:rsidR="00A00E02">
        <w:rPr>
          <w:sz w:val="24"/>
          <w:szCs w:val="24"/>
        </w:rPr>
        <w:t xml:space="preserve">  Prescribed enrolment and other documents to be kept</w:t>
      </w:r>
    </w:p>
    <w:p w14:paraId="293BB2A8" w14:textId="77777777" w:rsidR="00A00E02" w:rsidRDefault="00A00E02" w:rsidP="00A00E02">
      <w:pPr>
        <w:pStyle w:val="ListParagraph"/>
        <w:spacing w:line="240" w:lineRule="auto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By approved provider</w:t>
      </w:r>
    </w:p>
    <w:p w14:paraId="293BB2A9" w14:textId="77777777" w:rsidR="00A00E02" w:rsidRDefault="00A00E02" w:rsidP="00A00E02">
      <w:pPr>
        <w:pStyle w:val="ListParagraph"/>
        <w:spacing w:line="240" w:lineRule="auto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(1)(b)   an incident, injury, trauma and illness record as set</w:t>
      </w:r>
    </w:p>
    <w:p w14:paraId="293BB2AA" w14:textId="77777777" w:rsidR="00A00E02" w:rsidRDefault="00A00E02" w:rsidP="00A00E02">
      <w:pPr>
        <w:pStyle w:val="ListParagraph"/>
        <w:spacing w:line="240" w:lineRule="auto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out in reg 87</w:t>
      </w:r>
    </w:p>
    <w:p w14:paraId="293BB2AB" w14:textId="77777777" w:rsidR="00A00E02" w:rsidRPr="0026355D" w:rsidRDefault="00A00E02" w:rsidP="00A00E02">
      <w:pPr>
        <w:pStyle w:val="ListParagraph"/>
        <w:spacing w:line="240" w:lineRule="auto"/>
        <w:ind w:left="135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(1)(c)   a medication record as set out in Reg 92</w:t>
      </w:r>
    </w:p>
    <w:p w14:paraId="293BB2AC" w14:textId="77777777" w:rsidR="00B828C3" w:rsidRPr="0026355D" w:rsidRDefault="00B828C3" w:rsidP="00B828C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6355D">
        <w:rPr>
          <w:sz w:val="24"/>
          <w:szCs w:val="24"/>
        </w:rPr>
        <w:t xml:space="preserve">National Standard   2  </w:t>
      </w:r>
    </w:p>
    <w:p w14:paraId="293BB2AD" w14:textId="77777777" w:rsidR="00A00E02" w:rsidRDefault="00B828C3" w:rsidP="00B828C3">
      <w:pPr>
        <w:pStyle w:val="ListParagraph"/>
        <w:spacing w:line="240" w:lineRule="auto"/>
        <w:ind w:left="1440"/>
        <w:rPr>
          <w:sz w:val="24"/>
          <w:szCs w:val="24"/>
        </w:rPr>
      </w:pPr>
      <w:r w:rsidRPr="0026355D">
        <w:rPr>
          <w:sz w:val="24"/>
          <w:szCs w:val="24"/>
        </w:rPr>
        <w:t>Elements 2.1.3</w:t>
      </w:r>
      <w:r w:rsidR="00BC7631" w:rsidRPr="0026355D">
        <w:rPr>
          <w:sz w:val="24"/>
          <w:szCs w:val="24"/>
        </w:rPr>
        <w:tab/>
        <w:t xml:space="preserve">Effective hygiene practices are promoted and </w:t>
      </w:r>
    </w:p>
    <w:p w14:paraId="293BB2AE" w14:textId="77777777" w:rsidR="00B828C3" w:rsidRPr="0026355D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C7631" w:rsidRPr="0026355D">
        <w:rPr>
          <w:sz w:val="24"/>
          <w:szCs w:val="24"/>
        </w:rPr>
        <w:t>implemented</w:t>
      </w:r>
    </w:p>
    <w:p w14:paraId="293BB2AF" w14:textId="77777777" w:rsidR="00A00E02" w:rsidRDefault="00B828C3" w:rsidP="00B828C3">
      <w:pPr>
        <w:pStyle w:val="ListParagraph"/>
        <w:spacing w:line="240" w:lineRule="auto"/>
        <w:ind w:left="1440"/>
        <w:rPr>
          <w:sz w:val="24"/>
          <w:szCs w:val="24"/>
        </w:rPr>
      </w:pPr>
      <w:r w:rsidRPr="0026355D">
        <w:rPr>
          <w:sz w:val="24"/>
          <w:szCs w:val="24"/>
        </w:rPr>
        <w:tab/>
        <w:t xml:space="preserve">      2.1.4</w:t>
      </w:r>
      <w:r w:rsidR="00BC7631" w:rsidRPr="0026355D">
        <w:rPr>
          <w:sz w:val="24"/>
          <w:szCs w:val="24"/>
        </w:rPr>
        <w:tab/>
        <w:t xml:space="preserve">Steps are taken to control the spread of infectious </w:t>
      </w:r>
      <w:r w:rsidR="00A00E02">
        <w:rPr>
          <w:sz w:val="24"/>
          <w:szCs w:val="24"/>
        </w:rPr>
        <w:t xml:space="preserve">  </w:t>
      </w:r>
    </w:p>
    <w:p w14:paraId="293BB2B0" w14:textId="77777777" w:rsidR="00A00E02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C7631" w:rsidRPr="0026355D">
        <w:rPr>
          <w:sz w:val="24"/>
          <w:szCs w:val="24"/>
        </w:rPr>
        <w:t>diseases and to manage injuries and illness, in</w:t>
      </w:r>
    </w:p>
    <w:p w14:paraId="293BB2B1" w14:textId="77777777" w:rsidR="00B828C3" w:rsidRPr="0026355D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C7631" w:rsidRPr="00263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C7631" w:rsidRPr="0026355D">
        <w:rPr>
          <w:sz w:val="24"/>
          <w:szCs w:val="24"/>
        </w:rPr>
        <w:t>accordance with recognised guidelines</w:t>
      </w:r>
    </w:p>
    <w:p w14:paraId="293BB2B2" w14:textId="77777777" w:rsidR="00A00E02" w:rsidRDefault="00B828C3" w:rsidP="00B828C3">
      <w:pPr>
        <w:pStyle w:val="ListParagraph"/>
        <w:spacing w:line="240" w:lineRule="auto"/>
        <w:ind w:left="1440"/>
        <w:rPr>
          <w:sz w:val="24"/>
          <w:szCs w:val="24"/>
        </w:rPr>
      </w:pPr>
      <w:r w:rsidRPr="0026355D">
        <w:rPr>
          <w:sz w:val="24"/>
          <w:szCs w:val="24"/>
        </w:rPr>
        <w:t xml:space="preserve">                 2.2.1</w:t>
      </w:r>
      <w:r w:rsidR="00A00E02">
        <w:rPr>
          <w:sz w:val="24"/>
          <w:szCs w:val="24"/>
        </w:rPr>
        <w:t xml:space="preserve">   </w:t>
      </w:r>
      <w:r w:rsidR="00BC7631" w:rsidRPr="0026355D">
        <w:rPr>
          <w:sz w:val="24"/>
          <w:szCs w:val="24"/>
        </w:rPr>
        <w:tab/>
        <w:t xml:space="preserve">Healthy eating is promoted and food and drinks </w:t>
      </w:r>
    </w:p>
    <w:p w14:paraId="293BB2B3" w14:textId="77777777" w:rsidR="00A00E02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C7631" w:rsidRPr="0026355D">
        <w:rPr>
          <w:sz w:val="24"/>
          <w:szCs w:val="24"/>
        </w:rPr>
        <w:t>provided by</w:t>
      </w:r>
      <w:r>
        <w:rPr>
          <w:sz w:val="24"/>
          <w:szCs w:val="24"/>
        </w:rPr>
        <w:t xml:space="preserve"> </w:t>
      </w:r>
      <w:r w:rsidR="00BC7631" w:rsidRPr="0026355D">
        <w:rPr>
          <w:sz w:val="24"/>
          <w:szCs w:val="24"/>
        </w:rPr>
        <w:t>the service are nutritious and appropriate</w:t>
      </w:r>
    </w:p>
    <w:p w14:paraId="293BB2B4" w14:textId="77777777" w:rsidR="00B828C3" w:rsidRPr="0026355D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C7631" w:rsidRPr="0026355D">
        <w:rPr>
          <w:sz w:val="24"/>
          <w:szCs w:val="24"/>
        </w:rPr>
        <w:t xml:space="preserve"> for each child</w:t>
      </w:r>
    </w:p>
    <w:p w14:paraId="293BB2B5" w14:textId="77777777" w:rsidR="00A00E02" w:rsidRDefault="00B828C3" w:rsidP="00B828C3">
      <w:pPr>
        <w:pStyle w:val="ListParagraph"/>
        <w:spacing w:line="240" w:lineRule="auto"/>
        <w:ind w:left="1440"/>
        <w:rPr>
          <w:sz w:val="24"/>
          <w:szCs w:val="24"/>
        </w:rPr>
      </w:pPr>
      <w:r w:rsidRPr="0026355D">
        <w:rPr>
          <w:sz w:val="24"/>
          <w:szCs w:val="24"/>
        </w:rPr>
        <w:tab/>
        <w:t xml:space="preserve">      2.3.3</w:t>
      </w:r>
      <w:r w:rsidR="00BC7631" w:rsidRPr="0026355D">
        <w:rPr>
          <w:sz w:val="24"/>
          <w:szCs w:val="24"/>
        </w:rPr>
        <w:tab/>
        <w:t xml:space="preserve">Plans to effectively manage incidents and emergencies </w:t>
      </w:r>
    </w:p>
    <w:p w14:paraId="293BB2B6" w14:textId="77777777" w:rsidR="00A00E02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C7631" w:rsidRPr="0026355D">
        <w:rPr>
          <w:sz w:val="24"/>
          <w:szCs w:val="24"/>
        </w:rPr>
        <w:t xml:space="preserve">are developed in consultation with relevant </w:t>
      </w:r>
    </w:p>
    <w:p w14:paraId="293BB2B7" w14:textId="77777777" w:rsidR="00B828C3" w:rsidRPr="0026355D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C7631" w:rsidRPr="0026355D">
        <w:rPr>
          <w:sz w:val="24"/>
          <w:szCs w:val="24"/>
        </w:rPr>
        <w:t>authorities, practised and implemented</w:t>
      </w:r>
    </w:p>
    <w:p w14:paraId="293BB2B8" w14:textId="77777777" w:rsidR="00A00E02" w:rsidRDefault="00B828C3" w:rsidP="00B828C3">
      <w:pPr>
        <w:pStyle w:val="ListParagraph"/>
        <w:spacing w:line="240" w:lineRule="auto"/>
        <w:ind w:left="1440"/>
        <w:rPr>
          <w:sz w:val="24"/>
          <w:szCs w:val="24"/>
        </w:rPr>
      </w:pPr>
      <w:r w:rsidRPr="0026355D">
        <w:rPr>
          <w:sz w:val="24"/>
          <w:szCs w:val="24"/>
        </w:rPr>
        <w:t xml:space="preserve">                 2.3.4</w:t>
      </w:r>
      <w:r w:rsidR="00BC7631" w:rsidRPr="0026355D">
        <w:rPr>
          <w:sz w:val="24"/>
          <w:szCs w:val="24"/>
        </w:rPr>
        <w:tab/>
      </w:r>
      <w:r w:rsidR="00A00E02">
        <w:rPr>
          <w:sz w:val="24"/>
          <w:szCs w:val="24"/>
        </w:rPr>
        <w:t xml:space="preserve">             </w:t>
      </w:r>
      <w:r w:rsidR="00BC7631" w:rsidRPr="0026355D">
        <w:rPr>
          <w:sz w:val="24"/>
          <w:szCs w:val="24"/>
        </w:rPr>
        <w:t xml:space="preserve">Educators, co-ordinators and staff members are aware </w:t>
      </w:r>
    </w:p>
    <w:p w14:paraId="293BB2B9" w14:textId="77777777" w:rsidR="00A00E02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C7631" w:rsidRPr="0026355D">
        <w:rPr>
          <w:sz w:val="24"/>
          <w:szCs w:val="24"/>
        </w:rPr>
        <w:t>of their roles and responsibilities to respond to every</w:t>
      </w:r>
    </w:p>
    <w:p w14:paraId="293BB2BA" w14:textId="77777777" w:rsidR="00B828C3" w:rsidRPr="0026355D" w:rsidRDefault="00A00E02" w:rsidP="00B828C3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C7631" w:rsidRPr="0026355D">
        <w:rPr>
          <w:sz w:val="24"/>
          <w:szCs w:val="24"/>
        </w:rPr>
        <w:t xml:space="preserve"> child at risk of abuse or neglect</w:t>
      </w:r>
    </w:p>
    <w:p w14:paraId="293BB2BB" w14:textId="77777777" w:rsidR="0026355D" w:rsidRDefault="0026355D" w:rsidP="0067399A">
      <w:pPr>
        <w:spacing w:line="240" w:lineRule="auto"/>
        <w:rPr>
          <w:b/>
          <w:sz w:val="28"/>
          <w:szCs w:val="28"/>
        </w:rPr>
      </w:pPr>
    </w:p>
    <w:p w14:paraId="293BB2BC" w14:textId="77777777" w:rsidR="0026355D" w:rsidRDefault="0026355D" w:rsidP="0067399A">
      <w:pPr>
        <w:spacing w:line="240" w:lineRule="auto"/>
        <w:rPr>
          <w:b/>
          <w:sz w:val="28"/>
          <w:szCs w:val="28"/>
        </w:rPr>
      </w:pPr>
    </w:p>
    <w:p w14:paraId="293BB2BD" w14:textId="77777777" w:rsidR="0026355D" w:rsidRDefault="0026355D" w:rsidP="0067399A">
      <w:pPr>
        <w:spacing w:line="240" w:lineRule="auto"/>
        <w:rPr>
          <w:b/>
          <w:sz w:val="28"/>
          <w:szCs w:val="28"/>
        </w:rPr>
      </w:pPr>
    </w:p>
    <w:p w14:paraId="293BB2BE" w14:textId="77777777" w:rsidR="0067399A" w:rsidRPr="00404E95" w:rsidRDefault="0067399A" w:rsidP="0067399A">
      <w:pPr>
        <w:spacing w:line="240" w:lineRule="auto"/>
        <w:rPr>
          <w:b/>
          <w:sz w:val="28"/>
          <w:szCs w:val="28"/>
        </w:rPr>
      </w:pPr>
      <w:r w:rsidRPr="00404E95">
        <w:rPr>
          <w:b/>
          <w:sz w:val="28"/>
          <w:szCs w:val="28"/>
        </w:rPr>
        <w:lastRenderedPageBreak/>
        <w:t>PROCEDURE</w:t>
      </w:r>
      <w:r w:rsidR="00B828C3">
        <w:rPr>
          <w:b/>
          <w:sz w:val="28"/>
          <w:szCs w:val="28"/>
        </w:rPr>
        <w:t>:</w:t>
      </w:r>
    </w:p>
    <w:p w14:paraId="293BB2BF" w14:textId="77777777" w:rsidR="00860E95" w:rsidRPr="0026355D" w:rsidRDefault="0067399A" w:rsidP="00846C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46C28" w:rsidRPr="0026355D">
        <w:rPr>
          <w:sz w:val="28"/>
          <w:szCs w:val="28"/>
        </w:rPr>
        <w:t>If a child / staff member hurts themselves while under the care of Waratah All Year Care, a qualified First Aider will assist that person</w:t>
      </w:r>
    </w:p>
    <w:p w14:paraId="293BB2C0" w14:textId="77777777" w:rsidR="00846C28" w:rsidRPr="0026355D" w:rsidRDefault="00846C28" w:rsidP="00846C28">
      <w:pPr>
        <w:spacing w:line="240" w:lineRule="auto"/>
        <w:rPr>
          <w:sz w:val="28"/>
          <w:szCs w:val="28"/>
        </w:rPr>
      </w:pPr>
      <w:r w:rsidRPr="0026355D">
        <w:rPr>
          <w:sz w:val="28"/>
          <w:szCs w:val="28"/>
        </w:rPr>
        <w:tab/>
        <w:t>The First Aider will ensure initial aid is given, person is comforted and situation is assessed as to whether or not further action is needed</w:t>
      </w:r>
    </w:p>
    <w:p w14:paraId="293BB2C1" w14:textId="61504D5B" w:rsidR="00846C28" w:rsidRPr="0026355D" w:rsidRDefault="00846C28" w:rsidP="00846C28">
      <w:pPr>
        <w:spacing w:line="240" w:lineRule="auto"/>
        <w:rPr>
          <w:sz w:val="28"/>
          <w:szCs w:val="28"/>
        </w:rPr>
      </w:pPr>
      <w:r w:rsidRPr="0026355D">
        <w:rPr>
          <w:sz w:val="28"/>
          <w:szCs w:val="28"/>
        </w:rPr>
        <w:tab/>
        <w:t xml:space="preserve">If no further action is needed, the First Aider will ensure an Accident Form is filled out and is ready for </w:t>
      </w:r>
      <w:r w:rsidR="00B27E83">
        <w:rPr>
          <w:sz w:val="28"/>
          <w:szCs w:val="28"/>
        </w:rPr>
        <w:t>family member</w:t>
      </w:r>
      <w:r w:rsidRPr="0026355D">
        <w:rPr>
          <w:sz w:val="28"/>
          <w:szCs w:val="28"/>
        </w:rPr>
        <w:t>s/ guardians to view and sign</w:t>
      </w:r>
    </w:p>
    <w:p w14:paraId="293BB2C2" w14:textId="7EAA11D9" w:rsidR="00846C28" w:rsidRPr="0026355D" w:rsidRDefault="00846C28" w:rsidP="00846C28">
      <w:pPr>
        <w:spacing w:line="240" w:lineRule="auto"/>
        <w:rPr>
          <w:sz w:val="28"/>
          <w:szCs w:val="28"/>
        </w:rPr>
      </w:pPr>
      <w:r w:rsidRPr="0026355D">
        <w:rPr>
          <w:sz w:val="28"/>
          <w:szCs w:val="28"/>
        </w:rPr>
        <w:tab/>
        <w:t xml:space="preserve">In the event that it is deemed that the </w:t>
      </w:r>
      <w:r w:rsidR="00B27E83">
        <w:rPr>
          <w:sz w:val="28"/>
          <w:szCs w:val="28"/>
        </w:rPr>
        <w:t>family member</w:t>
      </w:r>
      <w:r w:rsidRPr="0026355D">
        <w:rPr>
          <w:sz w:val="28"/>
          <w:szCs w:val="28"/>
        </w:rPr>
        <w:t xml:space="preserve"> / guardian needs to be informed the First Aider will stay with the patient and ask another staff member to contact the </w:t>
      </w:r>
      <w:r w:rsidR="00B27E83">
        <w:rPr>
          <w:sz w:val="28"/>
          <w:szCs w:val="28"/>
        </w:rPr>
        <w:t>family member</w:t>
      </w:r>
      <w:r w:rsidRPr="0026355D">
        <w:rPr>
          <w:sz w:val="28"/>
          <w:szCs w:val="28"/>
        </w:rPr>
        <w:t xml:space="preserve"> / guardian</w:t>
      </w:r>
    </w:p>
    <w:p w14:paraId="293BB2C3" w14:textId="77777777" w:rsidR="00846C28" w:rsidRPr="0026355D" w:rsidRDefault="00846C28" w:rsidP="00846C28">
      <w:pPr>
        <w:spacing w:line="240" w:lineRule="auto"/>
        <w:rPr>
          <w:sz w:val="28"/>
          <w:szCs w:val="28"/>
        </w:rPr>
      </w:pPr>
      <w:r w:rsidRPr="0026355D">
        <w:rPr>
          <w:sz w:val="28"/>
          <w:szCs w:val="28"/>
        </w:rPr>
        <w:tab/>
        <w:t>The First aider will ensure the child / staff member remains under observation until they are completely satisfied the child / staff member has recovered fully from the incident</w:t>
      </w:r>
    </w:p>
    <w:p w14:paraId="293BB2C4" w14:textId="1D6EF0C2" w:rsidR="00860E95" w:rsidRPr="0026355D" w:rsidRDefault="00860E95" w:rsidP="00860E95">
      <w:pPr>
        <w:spacing w:line="240" w:lineRule="auto"/>
        <w:rPr>
          <w:sz w:val="28"/>
          <w:szCs w:val="28"/>
        </w:rPr>
      </w:pPr>
      <w:r w:rsidRPr="0026355D">
        <w:rPr>
          <w:sz w:val="28"/>
          <w:szCs w:val="28"/>
        </w:rPr>
        <w:tab/>
        <w:t>In t</w:t>
      </w:r>
      <w:r w:rsidR="00006E0F">
        <w:rPr>
          <w:sz w:val="28"/>
          <w:szCs w:val="28"/>
        </w:rPr>
        <w:t>he</w:t>
      </w:r>
      <w:r w:rsidR="0057368A" w:rsidRPr="0026355D">
        <w:rPr>
          <w:sz w:val="28"/>
          <w:szCs w:val="28"/>
        </w:rPr>
        <w:t xml:space="preserve"> event that </w:t>
      </w:r>
      <w:r w:rsidR="00B27E83">
        <w:rPr>
          <w:sz w:val="28"/>
          <w:szCs w:val="28"/>
        </w:rPr>
        <w:t>family member</w:t>
      </w:r>
      <w:r w:rsidR="0057368A" w:rsidRPr="0026355D">
        <w:rPr>
          <w:sz w:val="28"/>
          <w:szCs w:val="28"/>
        </w:rPr>
        <w:t>s / guardians and named emergency contacts cannot be contacted, the co ordinator is to make the judgement call based on all documented medical information Re: transportation of the child via ambulance to the closest hospital</w:t>
      </w:r>
      <w:r w:rsidRPr="0026355D">
        <w:rPr>
          <w:sz w:val="28"/>
          <w:szCs w:val="28"/>
        </w:rPr>
        <w:t xml:space="preserve"> </w:t>
      </w:r>
    </w:p>
    <w:p w14:paraId="293BB2C5" w14:textId="6B4552BF" w:rsidR="00846C28" w:rsidRDefault="00846C28" w:rsidP="00860E95">
      <w:pPr>
        <w:spacing w:line="240" w:lineRule="auto"/>
        <w:rPr>
          <w:sz w:val="28"/>
          <w:szCs w:val="28"/>
        </w:rPr>
      </w:pPr>
      <w:r w:rsidRPr="0026355D">
        <w:rPr>
          <w:sz w:val="28"/>
          <w:szCs w:val="28"/>
        </w:rPr>
        <w:tab/>
        <w:t xml:space="preserve">The First aider will ensure the accident form is filled out and available for </w:t>
      </w:r>
      <w:r w:rsidR="00B27E83">
        <w:rPr>
          <w:sz w:val="28"/>
          <w:szCs w:val="28"/>
        </w:rPr>
        <w:t>family member</w:t>
      </w:r>
      <w:r w:rsidRPr="0026355D">
        <w:rPr>
          <w:sz w:val="28"/>
          <w:szCs w:val="28"/>
        </w:rPr>
        <w:t>s / guardians to view and sign</w:t>
      </w:r>
    </w:p>
    <w:p w14:paraId="09B0245C" w14:textId="7D6C6C34" w:rsidR="000F5DF2" w:rsidRPr="0026355D" w:rsidRDefault="000F5DF2" w:rsidP="00860E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In the event of hospitalisation or Emergency Services being called, the Director will contact ECRU to inform them of the situation and ensure all documentation is completed and lodged</w:t>
      </w:r>
    </w:p>
    <w:p w14:paraId="293BB2C6" w14:textId="77777777" w:rsidR="0057368A" w:rsidRDefault="0057368A" w:rsidP="00860E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3BB2C7" w14:textId="77777777" w:rsidR="003E2A7B" w:rsidRDefault="003E2A7B" w:rsidP="003E2A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3BB2C8" w14:textId="77777777" w:rsidR="0026355D" w:rsidRDefault="0026355D" w:rsidP="003E2A7B">
      <w:pPr>
        <w:spacing w:line="240" w:lineRule="auto"/>
        <w:rPr>
          <w:sz w:val="28"/>
          <w:szCs w:val="28"/>
        </w:rPr>
      </w:pPr>
    </w:p>
    <w:p w14:paraId="293BB2C9" w14:textId="77777777" w:rsidR="0026355D" w:rsidRDefault="0026355D" w:rsidP="003E2A7B">
      <w:pPr>
        <w:spacing w:line="240" w:lineRule="auto"/>
        <w:rPr>
          <w:sz w:val="28"/>
          <w:szCs w:val="28"/>
        </w:rPr>
      </w:pPr>
    </w:p>
    <w:p w14:paraId="293BB2CA" w14:textId="77777777" w:rsidR="0026355D" w:rsidRDefault="0026355D" w:rsidP="003E2A7B">
      <w:pPr>
        <w:spacing w:line="240" w:lineRule="auto"/>
        <w:rPr>
          <w:sz w:val="28"/>
          <w:szCs w:val="28"/>
        </w:rPr>
      </w:pPr>
    </w:p>
    <w:p w14:paraId="293BB2CB" w14:textId="77777777" w:rsidR="0026355D" w:rsidRDefault="0026355D" w:rsidP="003E2A7B">
      <w:pPr>
        <w:spacing w:line="240" w:lineRule="auto"/>
        <w:rPr>
          <w:sz w:val="28"/>
          <w:szCs w:val="28"/>
        </w:rPr>
      </w:pPr>
    </w:p>
    <w:p w14:paraId="293BB2CC" w14:textId="12A15701" w:rsidR="0026355D" w:rsidRDefault="00006E0F" w:rsidP="003E2A7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ENDORSED     March 201</w:t>
      </w:r>
      <w:r w:rsidR="00B27E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14:paraId="293BB2CD" w14:textId="50122838" w:rsidR="00006E0F" w:rsidRPr="00006E0F" w:rsidRDefault="00006E0F" w:rsidP="003E2A7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TO BE REVEIWED    March 201</w:t>
      </w:r>
      <w:r w:rsidR="001331FC">
        <w:rPr>
          <w:b/>
          <w:sz w:val="28"/>
          <w:szCs w:val="28"/>
        </w:rPr>
        <w:t>8</w:t>
      </w:r>
      <w:bookmarkStart w:id="0" w:name="_GoBack"/>
      <w:bookmarkEnd w:id="0"/>
    </w:p>
    <w:p w14:paraId="293BB2CE" w14:textId="77777777" w:rsidR="0026355D" w:rsidRDefault="0026355D" w:rsidP="003E2A7B">
      <w:pPr>
        <w:spacing w:line="240" w:lineRule="auto"/>
        <w:rPr>
          <w:sz w:val="28"/>
          <w:szCs w:val="28"/>
        </w:rPr>
      </w:pPr>
    </w:p>
    <w:p w14:paraId="293BB2CF" w14:textId="77777777" w:rsidR="0026355D" w:rsidRDefault="0026355D" w:rsidP="003E2A7B">
      <w:pPr>
        <w:spacing w:line="240" w:lineRule="auto"/>
        <w:rPr>
          <w:sz w:val="28"/>
          <w:szCs w:val="28"/>
        </w:rPr>
      </w:pPr>
    </w:p>
    <w:p w14:paraId="293BB2D0" w14:textId="77777777" w:rsidR="00C45646" w:rsidRDefault="00C45646" w:rsidP="00C45646">
      <w:pPr>
        <w:spacing w:line="240" w:lineRule="auto"/>
        <w:rPr>
          <w:sz w:val="28"/>
          <w:szCs w:val="28"/>
        </w:rPr>
      </w:pPr>
    </w:p>
    <w:p w14:paraId="293BB2D1" w14:textId="77777777" w:rsidR="005E3E86" w:rsidRDefault="005E3E86" w:rsidP="0067399A">
      <w:pPr>
        <w:spacing w:line="240" w:lineRule="auto"/>
        <w:rPr>
          <w:sz w:val="28"/>
          <w:szCs w:val="28"/>
        </w:rPr>
      </w:pPr>
    </w:p>
    <w:p w14:paraId="07D53266" w14:textId="77777777" w:rsidR="000F5DF2" w:rsidRDefault="000F5DF2" w:rsidP="000F5DF2">
      <w:pPr>
        <w:spacing w:line="240" w:lineRule="auto"/>
        <w:jc w:val="center"/>
        <w:rPr>
          <w:sz w:val="28"/>
          <w:szCs w:val="28"/>
        </w:rPr>
        <w:sectPr w:rsidR="000F5DF2" w:rsidSect="00404E95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W w:w="15932" w:type="dxa"/>
        <w:tblInd w:w="-318" w:type="dxa"/>
        <w:tblLook w:val="04A0" w:firstRow="1" w:lastRow="0" w:firstColumn="1" w:lastColumn="0" w:noHBand="0" w:noVBand="1"/>
      </w:tblPr>
      <w:tblGrid>
        <w:gridCol w:w="2198"/>
        <w:gridCol w:w="2764"/>
        <w:gridCol w:w="6379"/>
        <w:gridCol w:w="2881"/>
        <w:gridCol w:w="1710"/>
      </w:tblGrid>
      <w:tr w:rsidR="000F5DF2" w14:paraId="5520F316" w14:textId="77777777" w:rsidTr="005230CD">
        <w:trPr>
          <w:trHeight w:val="607"/>
        </w:trPr>
        <w:tc>
          <w:tcPr>
            <w:tcW w:w="15932" w:type="dxa"/>
            <w:gridSpan w:val="5"/>
            <w:shd w:val="clear" w:color="auto" w:fill="B8CCE4" w:themeFill="accent1" w:themeFillTint="66"/>
          </w:tcPr>
          <w:p w14:paraId="5DEFD73C" w14:textId="77777777" w:rsidR="000F5DF2" w:rsidRDefault="000F5DF2" w:rsidP="005230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RISK ASSESSMENT </w:t>
            </w:r>
          </w:p>
        </w:tc>
      </w:tr>
      <w:tr w:rsidR="000F5DF2" w:rsidRPr="001C02CF" w14:paraId="70F0A8D5" w14:textId="77777777" w:rsidTr="005230CD">
        <w:tc>
          <w:tcPr>
            <w:tcW w:w="2198" w:type="dxa"/>
          </w:tcPr>
          <w:p w14:paraId="6C1A681C" w14:textId="77777777" w:rsidR="000F5DF2" w:rsidRPr="001C02CF" w:rsidRDefault="000F5DF2" w:rsidP="005230CD">
            <w:pPr>
              <w:jc w:val="center"/>
              <w:rPr>
                <w:sz w:val="32"/>
                <w:szCs w:val="32"/>
              </w:rPr>
            </w:pPr>
            <w:r w:rsidRPr="001C02CF">
              <w:rPr>
                <w:sz w:val="32"/>
                <w:szCs w:val="32"/>
              </w:rPr>
              <w:t>ACTIVITY</w:t>
            </w:r>
            <w:r>
              <w:rPr>
                <w:sz w:val="32"/>
                <w:szCs w:val="32"/>
              </w:rPr>
              <w:t xml:space="preserve"> / HAZARD IDENTIFIED</w:t>
            </w:r>
          </w:p>
        </w:tc>
        <w:tc>
          <w:tcPr>
            <w:tcW w:w="2764" w:type="dxa"/>
          </w:tcPr>
          <w:p w14:paraId="4C18E133" w14:textId="77777777" w:rsidR="000F5DF2" w:rsidRDefault="000F5DF2" w:rsidP="00523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ASSESSMENT </w:t>
            </w:r>
          </w:p>
          <w:p w14:paraId="71843213" w14:textId="77777777" w:rsidR="000F5DF2" w:rsidRDefault="000F5DF2" w:rsidP="00523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Before elimination/ control measures </w:t>
            </w:r>
          </w:p>
          <w:p w14:paraId="7781E6DB" w14:textId="77777777" w:rsidR="000F5DF2" w:rsidRPr="001C02CF" w:rsidRDefault="000F5DF2" w:rsidP="00523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(USE MATRIX)</w:t>
            </w:r>
          </w:p>
        </w:tc>
        <w:tc>
          <w:tcPr>
            <w:tcW w:w="6379" w:type="dxa"/>
          </w:tcPr>
          <w:p w14:paraId="4D824563" w14:textId="77777777" w:rsidR="000F5DF2" w:rsidRPr="001C02CF" w:rsidRDefault="000F5DF2" w:rsidP="005230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ELIMINATION / CONTROL MEASURES</w:t>
            </w:r>
          </w:p>
        </w:tc>
        <w:tc>
          <w:tcPr>
            <w:tcW w:w="2881" w:type="dxa"/>
          </w:tcPr>
          <w:p w14:paraId="19ACBB1D" w14:textId="77777777" w:rsidR="000F5DF2" w:rsidRDefault="000F5DF2" w:rsidP="00523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RISK ASSESSMENT </w:t>
            </w:r>
          </w:p>
          <w:p w14:paraId="1292FA57" w14:textId="77777777" w:rsidR="000F5DF2" w:rsidRDefault="000F5DF2" w:rsidP="00523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After elimination/ control measures </w:t>
            </w:r>
          </w:p>
          <w:p w14:paraId="2B9A94ED" w14:textId="77777777" w:rsidR="000F5DF2" w:rsidRPr="001C02CF" w:rsidRDefault="000F5DF2" w:rsidP="00523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(USE MATRIX)</w:t>
            </w:r>
          </w:p>
        </w:tc>
        <w:tc>
          <w:tcPr>
            <w:tcW w:w="1710" w:type="dxa"/>
          </w:tcPr>
          <w:p w14:paraId="64502036" w14:textId="77777777" w:rsidR="000F5DF2" w:rsidRPr="001C02CF" w:rsidRDefault="000F5DF2" w:rsidP="005230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AND WHEN</w:t>
            </w:r>
          </w:p>
        </w:tc>
      </w:tr>
      <w:tr w:rsidR="000F5DF2" w:rsidRPr="005C3734" w14:paraId="0FC61D30" w14:textId="77777777" w:rsidTr="005230CD">
        <w:trPr>
          <w:trHeight w:val="347"/>
        </w:trPr>
        <w:tc>
          <w:tcPr>
            <w:tcW w:w="2198" w:type="dxa"/>
          </w:tcPr>
          <w:p w14:paraId="5B89DED3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Accident / Incident /Trauma </w:t>
            </w:r>
          </w:p>
          <w:p w14:paraId="533630C6" w14:textId="77777777" w:rsidR="000F5DF2" w:rsidRPr="00D815E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(non- serious)   No emergency services required</w:t>
            </w:r>
          </w:p>
        </w:tc>
        <w:tc>
          <w:tcPr>
            <w:tcW w:w="2764" w:type="dxa"/>
          </w:tcPr>
          <w:p w14:paraId="60F9F9E3" w14:textId="77777777" w:rsidR="000F5DF2" w:rsidRPr="00D815E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6379" w:type="dxa"/>
          </w:tcPr>
          <w:p w14:paraId="70F4711F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will ensure they are vigilant with supervision of children and surrounding hazards</w:t>
            </w:r>
          </w:p>
          <w:p w14:paraId="6CA4B589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5D52B9B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staff member with approved first aid qualifications will be available at all times children are present under our care (including in centre and on excursion)</w:t>
            </w:r>
          </w:p>
          <w:p w14:paraId="5DF67CE6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422681C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up to date first aid kit is located  </w:t>
            </w:r>
          </w:p>
          <w:p w14:paraId="4700CADF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In centre – top shelf of pantry and first aid box located in hall way on wall</w:t>
            </w:r>
          </w:p>
          <w:p w14:paraId="0473988B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In vehicles – all vehicles have an up to date first aid kit</w:t>
            </w:r>
          </w:p>
          <w:p w14:paraId="61AFC391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Excursion Bag – up to date first aid kit, including epi pens and asthma inhalers</w:t>
            </w:r>
          </w:p>
          <w:p w14:paraId="2EEE7EEC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E87F722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 Pens and asthma inhalers are located in the excursion bag (when not in use the bag is in the bottom of the pantry) </w:t>
            </w:r>
          </w:p>
          <w:p w14:paraId="11208D33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8D599B2" w14:textId="6EBF625B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incident form will be written up and </w:t>
            </w:r>
            <w:r w:rsidR="00B27E83" w:rsidRPr="00B27E83">
              <w:rPr>
                <w:sz w:val="24"/>
                <w:szCs w:val="24"/>
              </w:rPr>
              <w:t>family members</w:t>
            </w:r>
            <w:r>
              <w:rPr>
                <w:sz w:val="24"/>
                <w:szCs w:val="24"/>
              </w:rPr>
              <w:t>/ guardians notified if required – the incident forms will be reviewed at the next staff meeting to ascertain if the incident could have been prevented</w:t>
            </w:r>
          </w:p>
          <w:p w14:paraId="25761609" w14:textId="77777777" w:rsidR="000F5DF2" w:rsidRPr="00D815E2" w:rsidRDefault="000F5DF2" w:rsidP="005230C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E381EFA" w14:textId="77777777" w:rsidR="000F5DF2" w:rsidRPr="00D815E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710" w:type="dxa"/>
          </w:tcPr>
          <w:p w14:paraId="0A093025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1D88AE52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1F944014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156B1343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47CEBC91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6124EE9A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0E2614F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7BC0BF5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3423A44D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662DFD5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A31E19F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6A9522C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38C251C7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11C8196F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44847E82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9F60A22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5EEF8A13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690DEEF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1EC53D1C" w14:textId="77777777" w:rsidR="000F5DF2" w:rsidRPr="00D815E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</w:tr>
      <w:tr w:rsidR="000F5DF2" w:rsidRPr="005C3734" w14:paraId="0FA29A1D" w14:textId="77777777" w:rsidTr="005230CD">
        <w:tc>
          <w:tcPr>
            <w:tcW w:w="2198" w:type="dxa"/>
          </w:tcPr>
          <w:p w14:paraId="3E5A6EE3" w14:textId="77777777" w:rsidR="000F5DF2" w:rsidRPr="00D815E2" w:rsidRDefault="000F5DF2" w:rsidP="005230CD">
            <w:r>
              <w:rPr>
                <w:sz w:val="24"/>
                <w:szCs w:val="24"/>
              </w:rPr>
              <w:t>Accident / Incident /Trauma (serious)   Emergency services required</w:t>
            </w:r>
          </w:p>
        </w:tc>
        <w:tc>
          <w:tcPr>
            <w:tcW w:w="2764" w:type="dxa"/>
          </w:tcPr>
          <w:p w14:paraId="2E5CDA00" w14:textId="77777777" w:rsidR="000F5DF2" w:rsidRPr="005C3734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6379" w:type="dxa"/>
          </w:tcPr>
          <w:p w14:paraId="3B23FC2E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will ensure they are vigilant with supervision of children and surrounding hazards</w:t>
            </w:r>
          </w:p>
          <w:p w14:paraId="6E8E43CE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CC2088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staff member with approved first aid qualifications will be available at all times children are present under our care (including in centre and on excursion)</w:t>
            </w:r>
          </w:p>
          <w:p w14:paraId="4C08F46C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E95A61C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attending to child will follow the direction of the Emergency Services personnal</w:t>
            </w:r>
          </w:p>
          <w:p w14:paraId="1E122F9B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3AB8FFF6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up to date first aid kit is located  </w:t>
            </w:r>
          </w:p>
          <w:p w14:paraId="6640521D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In centre – top shelf of pantry and first aid box located in hall way on wall</w:t>
            </w:r>
          </w:p>
          <w:p w14:paraId="4C9B02E4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In vehicles – all vehicles have an up to date first aid kit</w:t>
            </w:r>
          </w:p>
          <w:p w14:paraId="71CAD54B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Excursion Bag – up to date first aid kit, including epi pens and asthma inhalers</w:t>
            </w:r>
          </w:p>
          <w:p w14:paraId="0D6590BD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C6E6B1F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 Pens and asthma inhalers are located in the excursion bag (when not in use the bag is in the bottom of the pantry) </w:t>
            </w:r>
          </w:p>
          <w:p w14:paraId="03102A2E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1E2ED6BE" w14:textId="3935BC80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incident form will be written up and </w:t>
            </w:r>
            <w:r w:rsidR="00B27E83" w:rsidRPr="00B27E83">
              <w:rPr>
                <w:sz w:val="24"/>
                <w:szCs w:val="24"/>
              </w:rPr>
              <w:t>family member</w:t>
            </w:r>
            <w:r>
              <w:rPr>
                <w:sz w:val="24"/>
                <w:szCs w:val="24"/>
              </w:rPr>
              <w:t>s / guardians notified if required – the incident forms will be reviewed at the next staff meeting to ascertain if the incident could have been prevented</w:t>
            </w:r>
          </w:p>
          <w:p w14:paraId="05F0FB11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8DC5C99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will contact ECRU and inform them of the incident and circumstances surrounding it</w:t>
            </w:r>
          </w:p>
          <w:p w14:paraId="08D90D83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9E80959" w14:textId="77777777" w:rsidR="000F5DF2" w:rsidRPr="00E226BC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will ensure all documentation is followed up and completed</w:t>
            </w:r>
          </w:p>
        </w:tc>
        <w:tc>
          <w:tcPr>
            <w:tcW w:w="2881" w:type="dxa"/>
          </w:tcPr>
          <w:p w14:paraId="25BB5BFF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Low</w:t>
            </w:r>
          </w:p>
          <w:p w14:paraId="1FC5161D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6EE0D28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57BA154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2E8FFA4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3FA3EE2D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EF505A7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8E67EDA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D9D7152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4C1147DB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4DFE7A25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36A0B243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4DE37F7E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B9EE5BB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9E0126D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742F8AC1" w14:textId="77777777" w:rsidR="000F5DF2" w:rsidRPr="005C3734" w:rsidRDefault="000F5DF2" w:rsidP="005230C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EAFFEE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 Staff</w:t>
            </w:r>
          </w:p>
          <w:p w14:paraId="78692400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74970C55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1C10E4A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464E1F00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3E080EFA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6336DB4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E0466EA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9ECCE49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CB2B7F5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1F48325C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FC0ACBE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DAFCD24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C5DA8EF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0269DE9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0484B942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72C3C2A2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B0EC0C1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0058859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4F4CAF2C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4BE919F4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48957FDB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2A56C2B6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D7884E6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738F6203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EB013F6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23FA9C69" w14:textId="77777777" w:rsidR="000F5DF2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  <w:p w14:paraId="604F2C07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5858F81C" w14:textId="77777777" w:rsidR="000F5DF2" w:rsidRDefault="000F5DF2" w:rsidP="005230CD">
            <w:pPr>
              <w:rPr>
                <w:sz w:val="24"/>
                <w:szCs w:val="24"/>
              </w:rPr>
            </w:pPr>
          </w:p>
          <w:p w14:paraId="683335C4" w14:textId="77777777" w:rsidR="000F5DF2" w:rsidRPr="005C3734" w:rsidRDefault="000F5DF2" w:rsidP="0052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</w:tr>
    </w:tbl>
    <w:p w14:paraId="6BFF1250" w14:textId="77777777" w:rsidR="000F5DF2" w:rsidRDefault="000F5DF2" w:rsidP="000F5DF2">
      <w:pPr>
        <w:spacing w:line="240" w:lineRule="auto"/>
        <w:rPr>
          <w:sz w:val="28"/>
          <w:szCs w:val="28"/>
        </w:rPr>
      </w:pPr>
    </w:p>
    <w:tbl>
      <w:tblPr>
        <w:tblStyle w:val="TableGrid2"/>
        <w:tblW w:w="5000" w:type="pct"/>
        <w:tblInd w:w="0" w:type="dxa"/>
        <w:tblLook w:val="04A0" w:firstRow="1" w:lastRow="0" w:firstColumn="1" w:lastColumn="0" w:noHBand="0" w:noVBand="1"/>
      </w:tblPr>
      <w:tblGrid>
        <w:gridCol w:w="735"/>
        <w:gridCol w:w="2665"/>
        <w:gridCol w:w="2130"/>
        <w:gridCol w:w="2398"/>
        <w:gridCol w:w="2398"/>
        <w:gridCol w:w="2662"/>
        <w:gridCol w:w="2932"/>
      </w:tblGrid>
      <w:tr w:rsidR="00133660" w14:paraId="1DC92C30" w14:textId="77777777" w:rsidTr="00133660">
        <w:trPr>
          <w:gridAfter w:val="3"/>
          <w:wAfter w:w="2510" w:type="pct"/>
          <w:trHeight w:val="206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14:paraId="01F7E2EC" w14:textId="77777777" w:rsidR="00133660" w:rsidRDefault="00133660" w:rsidP="001336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Risk Matrix</w:t>
            </w:r>
          </w:p>
        </w:tc>
      </w:tr>
      <w:tr w:rsidR="00133660" w14:paraId="4334671D" w14:textId="77777777" w:rsidTr="00133660">
        <w:trPr>
          <w:trHeight w:val="282"/>
        </w:trPr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E69C" w14:textId="77777777" w:rsidR="00133660" w:rsidRDefault="0013366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Note:</w:t>
            </w:r>
          </w:p>
          <w:p w14:paraId="228BCFDB" w14:textId="77777777" w:rsidR="00133660" w:rsidRDefault="0013366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 xml:space="preserve">Risk matrix does not fit all situations. </w:t>
            </w:r>
          </w:p>
          <w:p w14:paraId="68B1CE96" w14:textId="77777777" w:rsidR="00133660" w:rsidRDefault="00133660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>If in doubt, please contact</w:t>
            </w:r>
          </w:p>
          <w:p w14:paraId="084F3C05" w14:textId="77777777" w:rsidR="00133660" w:rsidRDefault="00133660">
            <w:pPr>
              <w:jc w:val="center"/>
              <w:rPr>
                <w:rFonts w:ascii="Arial" w:hAnsi="Arial" w:cs="Arial"/>
                <w:i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AU"/>
              </w:rPr>
              <w:t>Leigh Metcalf 0414 535 685.</w:t>
            </w:r>
          </w:p>
        </w:tc>
        <w:tc>
          <w:tcPr>
            <w:tcW w:w="3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207" w14:textId="77777777" w:rsidR="00133660" w:rsidRDefault="00133660">
            <w:pPr>
              <w:jc w:val="center"/>
              <w:rPr>
                <w:rFonts w:ascii="Arial" w:hAnsi="Arial" w:cs="Arial"/>
                <w:b/>
                <w:sz w:val="8"/>
                <w:szCs w:val="16"/>
                <w:lang w:eastAsia="en-AU"/>
              </w:rPr>
            </w:pPr>
          </w:p>
          <w:p w14:paraId="359228CF" w14:textId="77777777" w:rsidR="00133660" w:rsidRDefault="00133660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eastAsia="en-AU"/>
              </w:rPr>
              <w:t>CONSEQUENCES</w:t>
            </w:r>
          </w:p>
        </w:tc>
      </w:tr>
      <w:tr w:rsidR="00133660" w14:paraId="7B47D279" w14:textId="77777777" w:rsidTr="00133660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9C2D" w14:textId="77777777" w:rsidR="00133660" w:rsidRDefault="00133660">
            <w:pPr>
              <w:rPr>
                <w:rFonts w:ascii="Arial" w:hAnsi="Arial" w:cs="Arial"/>
                <w:i/>
                <w:sz w:val="14"/>
                <w:szCs w:val="16"/>
                <w:lang w:eastAsia="en-AU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3F9E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MINIMAL</w:t>
            </w:r>
          </w:p>
          <w:p w14:paraId="7F3D5EFF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No Injury</w:t>
            </w:r>
          </w:p>
          <w:p w14:paraId="70724B3A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Minor impact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F42B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MINOR</w:t>
            </w:r>
          </w:p>
          <w:p w14:paraId="4AEFF874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First Aid</w:t>
            </w:r>
          </w:p>
          <w:p w14:paraId="731B4418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Events with no adverse effects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3145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MODERATE</w:t>
            </w:r>
          </w:p>
          <w:p w14:paraId="203F1B48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Medical Treatment required</w:t>
            </w:r>
          </w:p>
          <w:p w14:paraId="30064C55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Events with temporary adverse effects</w:t>
            </w:r>
          </w:p>
          <w:p w14:paraId="7CAB350A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 xml:space="preserve">Notify Regulatory Authorities  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A82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MAJOR</w:t>
            </w:r>
          </w:p>
          <w:p w14:paraId="66800A07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Extensive injury</w:t>
            </w:r>
          </w:p>
          <w:p w14:paraId="590D8F59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Events with long-term effects</w:t>
            </w:r>
          </w:p>
          <w:p w14:paraId="78413D3E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 xml:space="preserve">Notify Regulatory Authorities  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73A6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CATASTROPHIC</w:t>
            </w:r>
          </w:p>
          <w:p w14:paraId="597C9885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Fatality or permanent disability</w:t>
            </w:r>
          </w:p>
          <w:p w14:paraId="1BF411D7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 xml:space="preserve">Event with major impact </w:t>
            </w:r>
          </w:p>
          <w:p w14:paraId="7D5D31AE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 xml:space="preserve">Notify Regulatory Authorities  </w:t>
            </w:r>
          </w:p>
        </w:tc>
      </w:tr>
      <w:tr w:rsidR="00133660" w14:paraId="0E2DAB78" w14:textId="77777777" w:rsidTr="00133660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6C50" w14:textId="77777777" w:rsidR="00133660" w:rsidRDefault="00133660">
            <w:pPr>
              <w:rPr>
                <w:rFonts w:ascii="Arial" w:hAnsi="Arial" w:cs="Arial"/>
                <w:i/>
                <w:sz w:val="14"/>
                <w:szCs w:val="16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F263" w14:textId="77777777" w:rsidR="00133660" w:rsidRDefault="0013366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71B7" w14:textId="77777777" w:rsidR="00133660" w:rsidRDefault="0013366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6AB3" w14:textId="77777777" w:rsidR="00133660" w:rsidRDefault="0013366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1A1D" w14:textId="77777777" w:rsidR="00133660" w:rsidRDefault="0013366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9026" w14:textId="77777777" w:rsidR="00133660" w:rsidRDefault="00133660">
            <w:pPr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</w:tr>
      <w:tr w:rsidR="00133660" w14:paraId="7D714CF0" w14:textId="77777777" w:rsidTr="00133660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17CDC6" w14:textId="77777777" w:rsidR="00133660" w:rsidRDefault="00133660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eastAsia="en-AU"/>
              </w:rPr>
              <w:t>LIKELIHOOD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ABA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PROBABLE</w:t>
            </w:r>
          </w:p>
          <w:p w14:paraId="6CFCFB71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Is expected to occur in most circumstances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471137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6C4BDE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2A731CE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32E817B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A2A2244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  <w:tr w:rsidR="00133660" w14:paraId="1617C7E0" w14:textId="77777777" w:rsidTr="001336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82E7" w14:textId="77777777" w:rsidR="00133660" w:rsidRDefault="00133660">
            <w:pPr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188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LIKELY</w:t>
            </w:r>
          </w:p>
          <w:p w14:paraId="339DFA64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Will probably occur in many circumstances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9B99B5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648441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53280BD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D81A54F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AF8897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  <w:tr w:rsidR="00133660" w14:paraId="5AABF1A4" w14:textId="77777777" w:rsidTr="001336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86A3" w14:textId="77777777" w:rsidR="00133660" w:rsidRDefault="00133660">
            <w:pPr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DFC6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POSSIBLE</w:t>
            </w:r>
          </w:p>
          <w:p w14:paraId="01BD907E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Could occur at some time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05CD1EB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EDFB4A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CE2B56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F6159D5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4C0272F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  <w:tr w:rsidR="00133660" w14:paraId="3F4459DE" w14:textId="77777777" w:rsidTr="0013366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09EE" w14:textId="77777777" w:rsidR="00133660" w:rsidRDefault="00133660">
            <w:pPr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B1C5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UNLIKELY</w:t>
            </w:r>
          </w:p>
          <w:p w14:paraId="6967C940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Not expected to occur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DA091AA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400F270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6177B2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39CCAA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D6D9045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  <w:tr w:rsidR="00133660" w14:paraId="1DFC0934" w14:textId="77777777" w:rsidTr="001336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7955" w14:textId="77777777" w:rsidR="00133660" w:rsidRDefault="00133660">
            <w:pPr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9FE" w14:textId="77777777" w:rsidR="00133660" w:rsidRDefault="00133660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A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AU"/>
              </w:rPr>
              <w:t>IMPROBABLE</w:t>
            </w:r>
          </w:p>
          <w:p w14:paraId="0021C67F" w14:textId="77777777" w:rsidR="00133660" w:rsidRDefault="00133660">
            <w:pPr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>
              <w:rPr>
                <w:rFonts w:ascii="Arial" w:hAnsi="Arial" w:cs="Arial"/>
                <w:sz w:val="12"/>
                <w:szCs w:val="12"/>
                <w:lang w:eastAsia="en-AU"/>
              </w:rPr>
              <w:t>May occur only in exceptional circumstances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AC894DC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C038188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D8D1CD0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LOW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9752AC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MEDIUM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D4B54AC" w14:textId="77777777" w:rsidR="00133660" w:rsidRDefault="00133660">
            <w:pPr>
              <w:jc w:val="center"/>
              <w:rPr>
                <w:rFonts w:ascii="Arial" w:hAnsi="Arial" w:cs="Arial"/>
                <w:sz w:val="14"/>
                <w:szCs w:val="16"/>
                <w:lang w:eastAsia="en-AU"/>
              </w:rPr>
            </w:pPr>
            <w:r>
              <w:rPr>
                <w:rFonts w:ascii="Arial" w:hAnsi="Arial" w:cs="Arial"/>
                <w:sz w:val="14"/>
                <w:szCs w:val="16"/>
                <w:lang w:eastAsia="en-AU"/>
              </w:rPr>
              <w:t>HIGH</w:t>
            </w:r>
          </w:p>
        </w:tc>
      </w:tr>
    </w:tbl>
    <w:p w14:paraId="336E87B7" w14:textId="77777777" w:rsidR="000F5DF2" w:rsidRDefault="000F5DF2" w:rsidP="000F5DF2">
      <w:pPr>
        <w:spacing w:line="240" w:lineRule="auto"/>
        <w:rPr>
          <w:sz w:val="28"/>
          <w:szCs w:val="28"/>
        </w:rPr>
      </w:pPr>
    </w:p>
    <w:p w14:paraId="25BC04DC" w14:textId="77777777" w:rsidR="000F5DF2" w:rsidRDefault="000F5DF2" w:rsidP="000F5DF2">
      <w:pPr>
        <w:spacing w:line="240" w:lineRule="auto"/>
        <w:rPr>
          <w:sz w:val="28"/>
          <w:szCs w:val="28"/>
        </w:rPr>
      </w:pPr>
    </w:p>
    <w:p w14:paraId="391327A4" w14:textId="77777777" w:rsidR="000F5DF2" w:rsidRDefault="000F5DF2" w:rsidP="000F5DF2">
      <w:pPr>
        <w:spacing w:line="240" w:lineRule="auto"/>
        <w:rPr>
          <w:sz w:val="28"/>
          <w:szCs w:val="28"/>
        </w:rPr>
      </w:pPr>
    </w:p>
    <w:p w14:paraId="2EE48F81" w14:textId="77777777" w:rsidR="000F5DF2" w:rsidRDefault="000F5DF2" w:rsidP="000F5DF2">
      <w:pPr>
        <w:spacing w:line="240" w:lineRule="auto"/>
        <w:rPr>
          <w:sz w:val="28"/>
          <w:szCs w:val="28"/>
        </w:rPr>
      </w:pPr>
    </w:p>
    <w:p w14:paraId="32594CAD" w14:textId="77777777" w:rsidR="000F5DF2" w:rsidRDefault="000F5DF2" w:rsidP="000F5DF2">
      <w:pPr>
        <w:spacing w:line="240" w:lineRule="auto"/>
        <w:rPr>
          <w:sz w:val="28"/>
          <w:szCs w:val="28"/>
        </w:rPr>
      </w:pPr>
    </w:p>
    <w:sectPr w:rsidR="000F5DF2" w:rsidSect="000F5D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 VAG Rounded Thi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F94"/>
    <w:multiLevelType w:val="hybridMultilevel"/>
    <w:tmpl w:val="66543D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812BF"/>
    <w:multiLevelType w:val="hybridMultilevel"/>
    <w:tmpl w:val="EA660364"/>
    <w:lvl w:ilvl="0" w:tplc="31501910">
      <w:start w:val="1"/>
      <w:numFmt w:val="lowerRoman"/>
      <w:lvlText w:val="(%1)"/>
      <w:lvlJc w:val="left"/>
      <w:pPr>
        <w:ind w:left="3708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4068" w:hanging="360"/>
      </w:pPr>
    </w:lvl>
    <w:lvl w:ilvl="2" w:tplc="0C09001B" w:tentative="1">
      <w:start w:val="1"/>
      <w:numFmt w:val="lowerRoman"/>
      <w:lvlText w:val="%3."/>
      <w:lvlJc w:val="right"/>
      <w:pPr>
        <w:ind w:left="4788" w:hanging="180"/>
      </w:pPr>
    </w:lvl>
    <w:lvl w:ilvl="3" w:tplc="0C09000F" w:tentative="1">
      <w:start w:val="1"/>
      <w:numFmt w:val="decimal"/>
      <w:lvlText w:val="%4."/>
      <w:lvlJc w:val="left"/>
      <w:pPr>
        <w:ind w:left="5508" w:hanging="360"/>
      </w:pPr>
    </w:lvl>
    <w:lvl w:ilvl="4" w:tplc="0C090019" w:tentative="1">
      <w:start w:val="1"/>
      <w:numFmt w:val="lowerLetter"/>
      <w:lvlText w:val="%5."/>
      <w:lvlJc w:val="left"/>
      <w:pPr>
        <w:ind w:left="6228" w:hanging="360"/>
      </w:pPr>
    </w:lvl>
    <w:lvl w:ilvl="5" w:tplc="0C09001B" w:tentative="1">
      <w:start w:val="1"/>
      <w:numFmt w:val="lowerRoman"/>
      <w:lvlText w:val="%6."/>
      <w:lvlJc w:val="right"/>
      <w:pPr>
        <w:ind w:left="6948" w:hanging="180"/>
      </w:pPr>
    </w:lvl>
    <w:lvl w:ilvl="6" w:tplc="0C09000F" w:tentative="1">
      <w:start w:val="1"/>
      <w:numFmt w:val="decimal"/>
      <w:lvlText w:val="%7."/>
      <w:lvlJc w:val="left"/>
      <w:pPr>
        <w:ind w:left="7668" w:hanging="360"/>
      </w:pPr>
    </w:lvl>
    <w:lvl w:ilvl="7" w:tplc="0C090019" w:tentative="1">
      <w:start w:val="1"/>
      <w:numFmt w:val="lowerLetter"/>
      <w:lvlText w:val="%8."/>
      <w:lvlJc w:val="left"/>
      <w:pPr>
        <w:ind w:left="8388" w:hanging="360"/>
      </w:pPr>
    </w:lvl>
    <w:lvl w:ilvl="8" w:tplc="0C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" w15:restartNumberingAfterBreak="0">
    <w:nsid w:val="0DD4369F"/>
    <w:multiLevelType w:val="hybridMultilevel"/>
    <w:tmpl w:val="64966802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0D9D"/>
    <w:rsid w:val="00006E0F"/>
    <w:rsid w:val="00056D29"/>
    <w:rsid w:val="000F5DF2"/>
    <w:rsid w:val="001331FC"/>
    <w:rsid w:val="00133660"/>
    <w:rsid w:val="0026355D"/>
    <w:rsid w:val="003E2A7B"/>
    <w:rsid w:val="00404E95"/>
    <w:rsid w:val="004A0D9D"/>
    <w:rsid w:val="004D4EB9"/>
    <w:rsid w:val="0054504B"/>
    <w:rsid w:val="0057368A"/>
    <w:rsid w:val="00575919"/>
    <w:rsid w:val="005E3E86"/>
    <w:rsid w:val="0066163E"/>
    <w:rsid w:val="00673288"/>
    <w:rsid w:val="0067399A"/>
    <w:rsid w:val="00846C28"/>
    <w:rsid w:val="00860E95"/>
    <w:rsid w:val="00A00E02"/>
    <w:rsid w:val="00B27E83"/>
    <w:rsid w:val="00B50840"/>
    <w:rsid w:val="00B828C3"/>
    <w:rsid w:val="00BC7631"/>
    <w:rsid w:val="00C45646"/>
    <w:rsid w:val="00D62C73"/>
    <w:rsid w:val="00E06C46"/>
    <w:rsid w:val="00F41E3F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B298"/>
  <w15:docId w15:val="{28D7FB2A-D724-45AB-A772-25510ECF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indenttext">
    <w:name w:val="pp indent text"/>
    <w:rsid w:val="00846C28"/>
    <w:pPr>
      <w:spacing w:after="113" w:line="260" w:lineRule="atLeast"/>
      <w:ind w:left="283"/>
    </w:pPr>
    <w:rPr>
      <w:rFonts w:ascii="T VAG Rounded Thin" w:eastAsia="Times New Roman" w:hAnsi="T VAG Rounded Thin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8C3"/>
    <w:pPr>
      <w:ind w:left="720"/>
      <w:contextualSpacing/>
    </w:pPr>
  </w:style>
  <w:style w:type="table" w:styleId="TableGrid">
    <w:name w:val="Table Grid"/>
    <w:basedOn w:val="TableNormal"/>
    <w:uiPriority w:val="39"/>
    <w:rsid w:val="000F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133660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12</cp:revision>
  <cp:lastPrinted>2013-03-28T05:27:00Z</cp:lastPrinted>
  <dcterms:created xsi:type="dcterms:W3CDTF">2011-05-11T03:50:00Z</dcterms:created>
  <dcterms:modified xsi:type="dcterms:W3CDTF">2017-04-12T07:34:00Z</dcterms:modified>
</cp:coreProperties>
</file>